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07" w:rsidRPr="00C261B5" w:rsidRDefault="00366A21" w:rsidP="00994877">
      <w:pPr>
        <w:spacing w:line="240" w:lineRule="auto"/>
        <w:jc w:val="center"/>
        <w:rPr>
          <w:rFonts w:ascii="Arial" w:hAnsi="Arial" w:cs="Arial"/>
          <w:b/>
          <w:sz w:val="22"/>
        </w:rPr>
      </w:pPr>
      <w:bookmarkStart w:id="0" w:name="_GoBack"/>
      <w:bookmarkEnd w:id="0"/>
      <w:r w:rsidRPr="00C261B5">
        <w:rPr>
          <w:rFonts w:ascii="Arial" w:hAnsi="Arial" w:cs="Arial"/>
          <w:b/>
          <w:sz w:val="22"/>
        </w:rPr>
        <w:t xml:space="preserve">DEPOSIÇÃO MINERAL NO MÚSCULO PEITORAL DE FRANGOS DE CORTE </w:t>
      </w:r>
      <w:r>
        <w:rPr>
          <w:rFonts w:ascii="Arial" w:hAnsi="Arial" w:cs="Arial"/>
          <w:b/>
          <w:sz w:val="22"/>
        </w:rPr>
        <w:t xml:space="preserve">ALIMENTADOS COM </w:t>
      </w:r>
      <w:r w:rsidR="008431F2" w:rsidRPr="00C261B5">
        <w:rPr>
          <w:rFonts w:ascii="Arial" w:hAnsi="Arial" w:cs="Arial"/>
          <w:b/>
          <w:sz w:val="22"/>
        </w:rPr>
        <w:t>DIETA</w:t>
      </w:r>
      <w:r>
        <w:rPr>
          <w:rFonts w:ascii="Arial" w:hAnsi="Arial" w:cs="Arial"/>
          <w:b/>
          <w:sz w:val="22"/>
        </w:rPr>
        <w:t>S</w:t>
      </w:r>
      <w:r w:rsidR="008431F2" w:rsidRPr="00C261B5">
        <w:rPr>
          <w:rFonts w:ascii="Arial" w:hAnsi="Arial" w:cs="Arial"/>
          <w:b/>
          <w:sz w:val="22"/>
        </w:rPr>
        <w:t xml:space="preserve"> </w:t>
      </w:r>
      <w:r w:rsidR="0038663F">
        <w:rPr>
          <w:rFonts w:ascii="Arial" w:hAnsi="Arial" w:cs="Arial"/>
          <w:b/>
          <w:sz w:val="22"/>
        </w:rPr>
        <w:t xml:space="preserve">PRODUZIDAS COM FIITASE </w:t>
      </w:r>
      <w:r>
        <w:rPr>
          <w:rFonts w:ascii="Arial" w:hAnsi="Arial" w:cs="Arial"/>
          <w:b/>
          <w:sz w:val="22"/>
        </w:rPr>
        <w:t xml:space="preserve">E DIFERENTES </w:t>
      </w:r>
      <w:r w:rsidR="008431F2" w:rsidRPr="00C261B5">
        <w:rPr>
          <w:rFonts w:ascii="Arial" w:hAnsi="Arial" w:cs="Arial"/>
          <w:b/>
          <w:sz w:val="22"/>
        </w:rPr>
        <w:t>TEOR</w:t>
      </w:r>
      <w:r>
        <w:rPr>
          <w:rFonts w:ascii="Arial" w:hAnsi="Arial" w:cs="Arial"/>
          <w:b/>
          <w:sz w:val="22"/>
        </w:rPr>
        <w:t>ES</w:t>
      </w:r>
      <w:r w:rsidR="008431F2" w:rsidRPr="00C261B5">
        <w:rPr>
          <w:rFonts w:ascii="Arial" w:hAnsi="Arial" w:cs="Arial"/>
          <w:b/>
          <w:sz w:val="22"/>
        </w:rPr>
        <w:t xml:space="preserve"> DE FÓSFORO FÍTICO</w:t>
      </w:r>
      <w:r>
        <w:rPr>
          <w:rFonts w:ascii="Arial" w:hAnsi="Arial" w:cs="Arial"/>
          <w:b/>
          <w:sz w:val="22"/>
        </w:rPr>
        <w:t>.</w:t>
      </w:r>
    </w:p>
    <w:p w:rsidR="00F0019D" w:rsidRPr="00C261B5" w:rsidRDefault="00F0019D" w:rsidP="00994877">
      <w:pPr>
        <w:spacing w:line="240" w:lineRule="auto"/>
        <w:rPr>
          <w:rFonts w:ascii="Arial" w:hAnsi="Arial" w:cs="Arial"/>
          <w:sz w:val="18"/>
          <w:szCs w:val="18"/>
        </w:rPr>
      </w:pPr>
    </w:p>
    <w:p w:rsidR="00F0019D" w:rsidRPr="00E97F17" w:rsidRDefault="00005954" w:rsidP="00994877">
      <w:pPr>
        <w:spacing w:line="240" w:lineRule="auto"/>
        <w:jc w:val="center"/>
        <w:rPr>
          <w:rFonts w:ascii="Arial" w:hAnsi="Arial" w:cs="Arial"/>
          <w:sz w:val="18"/>
          <w:szCs w:val="18"/>
        </w:rPr>
      </w:pPr>
      <w:proofErr w:type="spellStart"/>
      <w:r w:rsidRPr="00C261B5">
        <w:rPr>
          <w:rFonts w:ascii="Arial" w:hAnsi="Arial" w:cs="Arial"/>
          <w:sz w:val="18"/>
          <w:szCs w:val="18"/>
        </w:rPr>
        <w:t>Aiane</w:t>
      </w:r>
      <w:proofErr w:type="spellEnd"/>
      <w:r w:rsidRPr="00C261B5">
        <w:rPr>
          <w:rFonts w:ascii="Arial" w:hAnsi="Arial" w:cs="Arial"/>
          <w:sz w:val="18"/>
          <w:szCs w:val="18"/>
        </w:rPr>
        <w:t xml:space="preserve"> Aparecida da Silva Catalan</w:t>
      </w:r>
      <w:r w:rsidRPr="00C261B5">
        <w:rPr>
          <w:rFonts w:ascii="Arial" w:hAnsi="Arial" w:cs="Arial"/>
          <w:sz w:val="18"/>
          <w:szCs w:val="18"/>
          <w:vertAlign w:val="superscript"/>
        </w:rPr>
        <w:t>1</w:t>
      </w:r>
      <w:r w:rsidRPr="00C261B5">
        <w:rPr>
          <w:rFonts w:ascii="Arial" w:hAnsi="Arial" w:cs="Arial"/>
          <w:sz w:val="18"/>
          <w:szCs w:val="18"/>
        </w:rPr>
        <w:t>, Débora Regina Magro</w:t>
      </w:r>
      <w:r w:rsidRPr="00C261B5">
        <w:rPr>
          <w:rFonts w:ascii="Arial" w:hAnsi="Arial" w:cs="Arial"/>
          <w:sz w:val="18"/>
          <w:szCs w:val="18"/>
          <w:vertAlign w:val="superscript"/>
        </w:rPr>
        <w:t>2</w:t>
      </w:r>
      <w:r w:rsidRPr="00C261B5">
        <w:rPr>
          <w:rFonts w:ascii="Arial" w:hAnsi="Arial" w:cs="Arial"/>
          <w:sz w:val="18"/>
          <w:szCs w:val="18"/>
        </w:rPr>
        <w:t>, Valdir Silveira de Avila</w:t>
      </w:r>
      <w:r w:rsidRPr="00C261B5">
        <w:rPr>
          <w:rFonts w:ascii="Arial" w:hAnsi="Arial" w:cs="Arial"/>
          <w:sz w:val="18"/>
          <w:szCs w:val="18"/>
          <w:vertAlign w:val="superscript"/>
        </w:rPr>
        <w:t>3</w:t>
      </w:r>
      <w:r w:rsidRPr="00C261B5">
        <w:rPr>
          <w:rFonts w:ascii="Arial" w:hAnsi="Arial" w:cs="Arial"/>
          <w:sz w:val="18"/>
          <w:szCs w:val="18"/>
        </w:rPr>
        <w:t xml:space="preserve">, Everton </w:t>
      </w:r>
      <w:proofErr w:type="spellStart"/>
      <w:r w:rsidRPr="00C261B5">
        <w:rPr>
          <w:rFonts w:ascii="Arial" w:hAnsi="Arial" w:cs="Arial"/>
          <w:sz w:val="18"/>
          <w:szCs w:val="18"/>
        </w:rPr>
        <w:t>Luis</w:t>
      </w:r>
      <w:proofErr w:type="spellEnd"/>
      <w:r w:rsidRPr="00C261B5">
        <w:rPr>
          <w:rFonts w:ascii="Arial" w:hAnsi="Arial" w:cs="Arial"/>
          <w:sz w:val="18"/>
          <w:szCs w:val="18"/>
        </w:rPr>
        <w:t xml:space="preserve"> Krabbe</w:t>
      </w:r>
      <w:r w:rsidRPr="00C261B5">
        <w:rPr>
          <w:rFonts w:ascii="Arial" w:hAnsi="Arial" w:cs="Arial"/>
          <w:sz w:val="18"/>
          <w:szCs w:val="18"/>
          <w:vertAlign w:val="superscript"/>
        </w:rPr>
        <w:t>3</w:t>
      </w:r>
      <w:r w:rsidRPr="00C261B5">
        <w:rPr>
          <w:rFonts w:ascii="Arial" w:hAnsi="Arial" w:cs="Arial"/>
          <w:sz w:val="18"/>
          <w:szCs w:val="18"/>
        </w:rPr>
        <w:t>, Letícia dos Santos Lopes</w:t>
      </w:r>
      <w:r w:rsidR="008431F2" w:rsidRPr="00C261B5">
        <w:rPr>
          <w:rFonts w:ascii="Arial" w:hAnsi="Arial" w:cs="Arial"/>
          <w:sz w:val="18"/>
          <w:szCs w:val="18"/>
          <w:vertAlign w:val="superscript"/>
        </w:rPr>
        <w:t>4</w:t>
      </w:r>
      <w:r w:rsidR="00E97F17">
        <w:rPr>
          <w:rFonts w:ascii="Arial" w:hAnsi="Arial" w:cs="Arial"/>
          <w:sz w:val="18"/>
          <w:szCs w:val="18"/>
        </w:rPr>
        <w:t xml:space="preserve">, Claudete </w:t>
      </w:r>
      <w:proofErr w:type="spellStart"/>
      <w:r w:rsidR="00E97F17">
        <w:rPr>
          <w:rFonts w:ascii="Arial" w:hAnsi="Arial" w:cs="Arial"/>
          <w:sz w:val="18"/>
          <w:szCs w:val="18"/>
        </w:rPr>
        <w:t>Hara</w:t>
      </w:r>
      <w:proofErr w:type="spellEnd"/>
      <w:r w:rsidR="00E97F17">
        <w:rPr>
          <w:rFonts w:ascii="Arial" w:hAnsi="Arial" w:cs="Arial"/>
          <w:sz w:val="18"/>
          <w:szCs w:val="18"/>
        </w:rPr>
        <w:t xml:space="preserve"> Klein</w:t>
      </w:r>
      <w:r w:rsidR="00E97F17" w:rsidRPr="00E97F17">
        <w:rPr>
          <w:rFonts w:ascii="Arial" w:hAnsi="Arial" w:cs="Arial"/>
          <w:sz w:val="18"/>
          <w:szCs w:val="18"/>
          <w:vertAlign w:val="superscript"/>
        </w:rPr>
        <w:t>4</w:t>
      </w:r>
      <w:r w:rsidR="00635CD9">
        <w:rPr>
          <w:rFonts w:ascii="Arial" w:hAnsi="Arial" w:cs="Arial"/>
          <w:sz w:val="18"/>
          <w:szCs w:val="18"/>
        </w:rPr>
        <w:t xml:space="preserve">, </w:t>
      </w:r>
      <w:proofErr w:type="spellStart"/>
      <w:r w:rsidR="00635CD9">
        <w:rPr>
          <w:rFonts w:ascii="Arial" w:hAnsi="Arial" w:cs="Arial"/>
          <w:sz w:val="18"/>
          <w:szCs w:val="18"/>
        </w:rPr>
        <w:t>Vicky</w:t>
      </w:r>
      <w:proofErr w:type="spellEnd"/>
      <w:r w:rsidR="00635CD9">
        <w:rPr>
          <w:rFonts w:ascii="Arial" w:hAnsi="Arial" w:cs="Arial"/>
          <w:sz w:val="18"/>
          <w:szCs w:val="18"/>
        </w:rPr>
        <w:t xml:space="preserve"> L. </w:t>
      </w:r>
      <w:proofErr w:type="gramStart"/>
      <w:r w:rsidR="00635CD9">
        <w:rPr>
          <w:rFonts w:ascii="Arial" w:hAnsi="Arial" w:cs="Arial"/>
          <w:sz w:val="18"/>
          <w:szCs w:val="18"/>
        </w:rPr>
        <w:t>Kawski</w:t>
      </w:r>
      <w:r w:rsidR="00635CD9" w:rsidRPr="00E97F17">
        <w:rPr>
          <w:rFonts w:ascii="Arial" w:hAnsi="Arial" w:cs="Arial"/>
          <w:sz w:val="18"/>
          <w:szCs w:val="18"/>
          <w:vertAlign w:val="superscript"/>
        </w:rPr>
        <w:t>4</w:t>
      </w:r>
      <w:proofErr w:type="gramEnd"/>
    </w:p>
    <w:p w:rsidR="008431F2" w:rsidRPr="00C261B5" w:rsidRDefault="008431F2" w:rsidP="00994877">
      <w:pPr>
        <w:spacing w:line="240" w:lineRule="auto"/>
        <w:jc w:val="center"/>
        <w:rPr>
          <w:rFonts w:ascii="Arial" w:hAnsi="Arial" w:cs="Arial"/>
          <w:sz w:val="18"/>
          <w:szCs w:val="18"/>
        </w:rPr>
      </w:pPr>
    </w:p>
    <w:p w:rsidR="00005954" w:rsidRPr="00C261B5" w:rsidRDefault="00005954" w:rsidP="00994877">
      <w:pPr>
        <w:spacing w:line="240" w:lineRule="auto"/>
        <w:jc w:val="center"/>
        <w:rPr>
          <w:rFonts w:ascii="Arial" w:hAnsi="Arial" w:cs="Arial"/>
          <w:i/>
          <w:sz w:val="18"/>
          <w:szCs w:val="18"/>
        </w:rPr>
      </w:pPr>
      <w:r w:rsidRPr="00C261B5">
        <w:rPr>
          <w:rFonts w:ascii="Arial" w:hAnsi="Arial" w:cs="Arial"/>
          <w:i/>
          <w:sz w:val="18"/>
          <w:szCs w:val="18"/>
          <w:vertAlign w:val="superscript"/>
        </w:rPr>
        <w:t>1</w:t>
      </w:r>
      <w:r w:rsidRPr="00C261B5">
        <w:rPr>
          <w:rFonts w:ascii="Arial" w:hAnsi="Arial" w:cs="Arial"/>
          <w:i/>
          <w:sz w:val="18"/>
          <w:szCs w:val="18"/>
        </w:rPr>
        <w:t xml:space="preserve">Zootecnista, </w:t>
      </w:r>
      <w:proofErr w:type="spellStart"/>
      <w:r w:rsidRPr="00C261B5">
        <w:rPr>
          <w:rFonts w:ascii="Arial" w:hAnsi="Arial" w:cs="Arial"/>
          <w:i/>
          <w:sz w:val="18"/>
          <w:szCs w:val="18"/>
        </w:rPr>
        <w:t>DSc</w:t>
      </w:r>
      <w:proofErr w:type="spellEnd"/>
      <w:r w:rsidRPr="00C261B5">
        <w:rPr>
          <w:rFonts w:ascii="Arial" w:hAnsi="Arial" w:cs="Arial"/>
          <w:i/>
          <w:sz w:val="18"/>
          <w:szCs w:val="18"/>
        </w:rPr>
        <w:t xml:space="preserve">. </w:t>
      </w:r>
      <w:r w:rsidR="008431F2" w:rsidRPr="00C261B5">
        <w:rPr>
          <w:rFonts w:ascii="Arial" w:hAnsi="Arial" w:cs="Arial"/>
          <w:i/>
          <w:sz w:val="18"/>
          <w:szCs w:val="18"/>
        </w:rPr>
        <w:t>Produção Animal</w:t>
      </w:r>
      <w:r w:rsidR="004A52A2">
        <w:rPr>
          <w:rFonts w:ascii="Arial" w:hAnsi="Arial" w:cs="Arial"/>
          <w:i/>
          <w:sz w:val="18"/>
          <w:szCs w:val="18"/>
        </w:rPr>
        <w:t xml:space="preserve">; </w:t>
      </w:r>
      <w:proofErr w:type="gramStart"/>
      <w:r w:rsidRPr="00C261B5">
        <w:rPr>
          <w:rFonts w:ascii="Arial" w:hAnsi="Arial" w:cs="Arial"/>
          <w:i/>
          <w:sz w:val="18"/>
          <w:szCs w:val="18"/>
          <w:vertAlign w:val="superscript"/>
        </w:rPr>
        <w:t>2</w:t>
      </w:r>
      <w:r w:rsidRPr="00C261B5">
        <w:rPr>
          <w:rFonts w:ascii="Arial" w:hAnsi="Arial" w:cs="Arial"/>
          <w:i/>
          <w:sz w:val="18"/>
          <w:szCs w:val="18"/>
        </w:rPr>
        <w:t>Graduanda</w:t>
      </w:r>
      <w:proofErr w:type="gramEnd"/>
      <w:r w:rsidR="008431F2" w:rsidRPr="00C261B5">
        <w:rPr>
          <w:rFonts w:ascii="Arial" w:hAnsi="Arial" w:cs="Arial"/>
          <w:i/>
          <w:sz w:val="18"/>
          <w:szCs w:val="18"/>
        </w:rPr>
        <w:t xml:space="preserve"> em Farmácia</w:t>
      </w:r>
      <w:r w:rsidR="004A52A2">
        <w:rPr>
          <w:rFonts w:ascii="Arial" w:hAnsi="Arial" w:cs="Arial"/>
          <w:i/>
          <w:sz w:val="18"/>
          <w:szCs w:val="18"/>
        </w:rPr>
        <w:t xml:space="preserve">; </w:t>
      </w:r>
      <w:r w:rsidRPr="00C261B5">
        <w:rPr>
          <w:rFonts w:ascii="Arial" w:hAnsi="Arial" w:cs="Arial"/>
          <w:i/>
          <w:sz w:val="18"/>
          <w:szCs w:val="18"/>
          <w:vertAlign w:val="superscript"/>
        </w:rPr>
        <w:t>3</w:t>
      </w:r>
      <w:r w:rsidR="008431F2" w:rsidRPr="00C261B5">
        <w:rPr>
          <w:rFonts w:ascii="Arial" w:hAnsi="Arial" w:cs="Arial"/>
          <w:i/>
          <w:sz w:val="18"/>
          <w:szCs w:val="18"/>
        </w:rPr>
        <w:t xml:space="preserve">Pesquisador da </w:t>
      </w:r>
      <w:r w:rsidRPr="00C261B5">
        <w:rPr>
          <w:rFonts w:ascii="Arial" w:hAnsi="Arial" w:cs="Arial"/>
          <w:i/>
          <w:sz w:val="18"/>
          <w:szCs w:val="18"/>
        </w:rPr>
        <w:t>Embrapa Suínos e Aves</w:t>
      </w:r>
    </w:p>
    <w:p w:rsidR="008431F2" w:rsidRPr="00C261B5" w:rsidRDefault="008431F2" w:rsidP="00994877">
      <w:pPr>
        <w:spacing w:line="240" w:lineRule="auto"/>
        <w:jc w:val="center"/>
        <w:rPr>
          <w:rFonts w:ascii="Arial" w:hAnsi="Arial" w:cs="Arial"/>
          <w:i/>
          <w:sz w:val="18"/>
          <w:szCs w:val="18"/>
        </w:rPr>
      </w:pPr>
      <w:r w:rsidRPr="00C261B5">
        <w:rPr>
          <w:rFonts w:ascii="Arial" w:hAnsi="Arial" w:cs="Arial"/>
          <w:i/>
          <w:sz w:val="18"/>
          <w:szCs w:val="18"/>
          <w:vertAlign w:val="superscript"/>
        </w:rPr>
        <w:t>4</w:t>
      </w:r>
      <w:r w:rsidRPr="00C261B5">
        <w:rPr>
          <w:rFonts w:ascii="Arial" w:hAnsi="Arial" w:cs="Arial"/>
          <w:i/>
          <w:sz w:val="18"/>
          <w:szCs w:val="18"/>
        </w:rPr>
        <w:t>Analista da Embrapa Suínos e Aves</w:t>
      </w:r>
    </w:p>
    <w:p w:rsidR="006447F4" w:rsidRPr="00C261B5" w:rsidRDefault="006447F4" w:rsidP="00994877">
      <w:pPr>
        <w:spacing w:line="240" w:lineRule="auto"/>
        <w:rPr>
          <w:rFonts w:ascii="Arial" w:hAnsi="Arial" w:cs="Arial"/>
          <w:sz w:val="18"/>
          <w:szCs w:val="18"/>
        </w:rPr>
      </w:pPr>
    </w:p>
    <w:p w:rsidR="008431F2" w:rsidRPr="00C261B5" w:rsidRDefault="008431F2" w:rsidP="00994877">
      <w:pPr>
        <w:spacing w:line="240" w:lineRule="auto"/>
        <w:rPr>
          <w:rFonts w:ascii="Arial" w:hAnsi="Arial" w:cs="Arial"/>
          <w:sz w:val="18"/>
          <w:szCs w:val="18"/>
        </w:rPr>
      </w:pPr>
      <w:r w:rsidRPr="00C261B5">
        <w:rPr>
          <w:rFonts w:ascii="Arial" w:hAnsi="Arial" w:cs="Arial"/>
          <w:b/>
          <w:sz w:val="18"/>
          <w:szCs w:val="18"/>
        </w:rPr>
        <w:t>Palavras-chave:</w:t>
      </w:r>
      <w:r w:rsidRPr="00C261B5">
        <w:rPr>
          <w:rFonts w:ascii="Arial" w:hAnsi="Arial" w:cs="Arial"/>
          <w:sz w:val="18"/>
          <w:szCs w:val="18"/>
        </w:rPr>
        <w:t xml:space="preserve"> avicultura, cálcio, enzima, fósforo, sódio </w:t>
      </w:r>
    </w:p>
    <w:p w:rsidR="008431F2" w:rsidRPr="00C261B5" w:rsidRDefault="008431F2" w:rsidP="00994877">
      <w:pPr>
        <w:spacing w:line="240" w:lineRule="auto"/>
        <w:rPr>
          <w:rFonts w:ascii="Arial" w:hAnsi="Arial" w:cs="Arial"/>
          <w:sz w:val="18"/>
          <w:szCs w:val="18"/>
        </w:rPr>
      </w:pPr>
    </w:p>
    <w:p w:rsidR="00F0019D" w:rsidRPr="00C261B5" w:rsidRDefault="008431F2" w:rsidP="00994877">
      <w:pPr>
        <w:spacing w:line="240" w:lineRule="auto"/>
        <w:jc w:val="center"/>
        <w:rPr>
          <w:rFonts w:ascii="Arial" w:hAnsi="Arial" w:cs="Arial"/>
          <w:b/>
          <w:sz w:val="18"/>
          <w:szCs w:val="18"/>
        </w:rPr>
      </w:pPr>
      <w:r w:rsidRPr="00C261B5">
        <w:rPr>
          <w:rFonts w:ascii="Arial" w:hAnsi="Arial" w:cs="Arial"/>
          <w:b/>
          <w:sz w:val="18"/>
          <w:szCs w:val="18"/>
        </w:rPr>
        <w:t>INTRODUÇÃO</w:t>
      </w:r>
    </w:p>
    <w:p w:rsidR="00005954" w:rsidRPr="00C261B5" w:rsidRDefault="008431F2" w:rsidP="00994877">
      <w:pPr>
        <w:spacing w:line="240" w:lineRule="auto"/>
        <w:rPr>
          <w:rFonts w:ascii="Arial" w:hAnsi="Arial" w:cs="Arial"/>
          <w:sz w:val="18"/>
          <w:szCs w:val="18"/>
        </w:rPr>
      </w:pPr>
      <w:r w:rsidRPr="00C261B5">
        <w:rPr>
          <w:rFonts w:ascii="Arial" w:hAnsi="Arial" w:cs="Arial"/>
          <w:sz w:val="18"/>
          <w:szCs w:val="18"/>
        </w:rPr>
        <w:t>A</w:t>
      </w:r>
      <w:r w:rsidR="006F2956" w:rsidRPr="00C261B5">
        <w:rPr>
          <w:rFonts w:ascii="Arial" w:hAnsi="Arial" w:cs="Arial"/>
          <w:sz w:val="18"/>
          <w:szCs w:val="18"/>
        </w:rPr>
        <w:t xml:space="preserve"> enzima fitase tem sido largamente estudada e utilizada nas dietas de não ruminantes com o intuito de aumentar a disponibilidade do fósforo </w:t>
      </w:r>
      <w:proofErr w:type="spellStart"/>
      <w:r w:rsidR="006F2956" w:rsidRPr="00C261B5">
        <w:rPr>
          <w:rFonts w:ascii="Arial" w:hAnsi="Arial" w:cs="Arial"/>
          <w:sz w:val="18"/>
          <w:szCs w:val="18"/>
        </w:rPr>
        <w:t>fítico</w:t>
      </w:r>
      <w:proofErr w:type="spellEnd"/>
      <w:r w:rsidR="006F2956" w:rsidRPr="00C261B5">
        <w:rPr>
          <w:rFonts w:ascii="Arial" w:hAnsi="Arial" w:cs="Arial"/>
          <w:sz w:val="18"/>
          <w:szCs w:val="18"/>
        </w:rPr>
        <w:t xml:space="preserve"> (</w:t>
      </w:r>
      <w:proofErr w:type="spellStart"/>
      <w:r w:rsidR="006F2956" w:rsidRPr="00C261B5">
        <w:rPr>
          <w:rFonts w:ascii="Arial" w:hAnsi="Arial" w:cs="Arial"/>
          <w:sz w:val="18"/>
          <w:szCs w:val="18"/>
        </w:rPr>
        <w:t>Pfít</w:t>
      </w:r>
      <w:proofErr w:type="spellEnd"/>
      <w:r w:rsidR="006F2956" w:rsidRPr="00C261B5">
        <w:rPr>
          <w:rFonts w:ascii="Arial" w:hAnsi="Arial" w:cs="Arial"/>
          <w:sz w:val="18"/>
          <w:szCs w:val="18"/>
        </w:rPr>
        <w:t>) e de outros minerais e nutrientes de alimentos de menor qualidade (</w:t>
      </w:r>
      <w:r w:rsidR="00A25E4A">
        <w:rPr>
          <w:rFonts w:ascii="Arial" w:hAnsi="Arial" w:cs="Arial"/>
          <w:sz w:val="18"/>
          <w:szCs w:val="18"/>
        </w:rPr>
        <w:t>1</w:t>
      </w:r>
      <w:r w:rsidR="006139FC" w:rsidRPr="00C261B5">
        <w:rPr>
          <w:rFonts w:ascii="Arial" w:hAnsi="Arial" w:cs="Arial"/>
          <w:sz w:val="18"/>
          <w:szCs w:val="18"/>
        </w:rPr>
        <w:t xml:space="preserve">), </w:t>
      </w:r>
      <w:r w:rsidR="006F2956" w:rsidRPr="00C261B5">
        <w:rPr>
          <w:rFonts w:ascii="Arial" w:hAnsi="Arial" w:cs="Arial"/>
          <w:sz w:val="18"/>
          <w:szCs w:val="18"/>
        </w:rPr>
        <w:t xml:space="preserve">como o farelo de trigo que é rico em substrato para a atuação da enzima. Mas dados que demonstrem os efeitos da suplementação da enzima fitase em dietas de frangos de corte contendo farelo de trigo, ainda são escassos. Entretanto, existem evidências que a adição de fitase pode aumentar a degradação do </w:t>
      </w:r>
      <w:proofErr w:type="spellStart"/>
      <w:r w:rsidR="006F2956" w:rsidRPr="00C261B5">
        <w:rPr>
          <w:rFonts w:ascii="Arial" w:hAnsi="Arial" w:cs="Arial"/>
          <w:sz w:val="18"/>
          <w:szCs w:val="18"/>
        </w:rPr>
        <w:t>Pfít</w:t>
      </w:r>
      <w:proofErr w:type="spellEnd"/>
      <w:r w:rsidR="006F2956" w:rsidRPr="00C261B5">
        <w:rPr>
          <w:rFonts w:ascii="Arial" w:hAnsi="Arial" w:cs="Arial"/>
          <w:sz w:val="18"/>
          <w:szCs w:val="18"/>
        </w:rPr>
        <w:t xml:space="preserve"> do farelo de trigo, permitindo que o alimento seja usado em níveis mais elevados, disponibilizando proporções consideráveis de fósforo e outros minerais como cálcio, zinco, cobre e outros, reduzindo os custos com alimentação, excreção e a consequente poluição ambiental (</w:t>
      </w:r>
      <w:r w:rsidR="00C07109">
        <w:rPr>
          <w:rFonts w:ascii="Arial" w:hAnsi="Arial" w:cs="Arial"/>
          <w:sz w:val="18"/>
          <w:szCs w:val="18"/>
        </w:rPr>
        <w:t>2,3</w:t>
      </w:r>
      <w:r w:rsidR="006F2956" w:rsidRPr="00C261B5">
        <w:rPr>
          <w:rFonts w:ascii="Arial" w:hAnsi="Arial" w:cs="Arial"/>
          <w:sz w:val="18"/>
          <w:szCs w:val="18"/>
        </w:rPr>
        <w:t>).</w:t>
      </w:r>
      <w:r w:rsidR="006139FC" w:rsidRPr="00C261B5">
        <w:rPr>
          <w:rFonts w:ascii="Arial" w:hAnsi="Arial" w:cs="Arial"/>
          <w:sz w:val="18"/>
          <w:szCs w:val="18"/>
        </w:rPr>
        <w:t xml:space="preserve"> </w:t>
      </w:r>
      <w:r w:rsidR="006F2956" w:rsidRPr="00C261B5">
        <w:rPr>
          <w:rFonts w:ascii="Arial" w:hAnsi="Arial" w:cs="Arial"/>
          <w:sz w:val="18"/>
          <w:szCs w:val="18"/>
        </w:rPr>
        <w:t xml:space="preserve">Diante disso, com este trabalho objetivou-se avaliar a eficiência de fitase em diferentes dietas (baixo e alto teor de </w:t>
      </w:r>
      <w:proofErr w:type="spellStart"/>
      <w:r w:rsidR="006F2956" w:rsidRPr="00C261B5">
        <w:rPr>
          <w:rFonts w:ascii="Arial" w:hAnsi="Arial" w:cs="Arial"/>
          <w:sz w:val="18"/>
          <w:szCs w:val="18"/>
        </w:rPr>
        <w:t>Pfít</w:t>
      </w:r>
      <w:proofErr w:type="spellEnd"/>
      <w:r w:rsidR="006F2956" w:rsidRPr="00C261B5">
        <w:rPr>
          <w:rFonts w:ascii="Arial" w:hAnsi="Arial" w:cs="Arial"/>
          <w:sz w:val="18"/>
          <w:szCs w:val="18"/>
        </w:rPr>
        <w:t xml:space="preserve">) para frangos de corte sobre </w:t>
      </w:r>
      <w:r w:rsidR="006139FC" w:rsidRPr="00C261B5">
        <w:rPr>
          <w:rFonts w:ascii="Arial" w:hAnsi="Arial" w:cs="Arial"/>
          <w:sz w:val="18"/>
          <w:szCs w:val="18"/>
        </w:rPr>
        <w:t>a</w:t>
      </w:r>
      <w:r w:rsidR="006F2956" w:rsidRPr="00C261B5">
        <w:rPr>
          <w:rFonts w:ascii="Arial" w:hAnsi="Arial" w:cs="Arial"/>
          <w:sz w:val="18"/>
          <w:szCs w:val="18"/>
        </w:rPr>
        <w:t xml:space="preserve"> deposição mineral </w:t>
      </w:r>
      <w:r w:rsidR="006139FC" w:rsidRPr="00C261B5">
        <w:rPr>
          <w:rFonts w:ascii="Arial" w:hAnsi="Arial" w:cs="Arial"/>
          <w:sz w:val="18"/>
          <w:szCs w:val="18"/>
        </w:rPr>
        <w:t>no músculo peitoral</w:t>
      </w:r>
      <w:r w:rsidR="006F2956" w:rsidRPr="00C261B5">
        <w:rPr>
          <w:rFonts w:ascii="Arial" w:hAnsi="Arial" w:cs="Arial"/>
          <w:sz w:val="18"/>
          <w:szCs w:val="18"/>
        </w:rPr>
        <w:t xml:space="preserve">. </w:t>
      </w:r>
    </w:p>
    <w:p w:rsidR="00C03A3C" w:rsidRPr="00C261B5" w:rsidRDefault="00C03A3C" w:rsidP="00994877">
      <w:pPr>
        <w:spacing w:line="240" w:lineRule="auto"/>
        <w:rPr>
          <w:rFonts w:ascii="Arial" w:hAnsi="Arial" w:cs="Arial"/>
          <w:b/>
          <w:sz w:val="18"/>
          <w:szCs w:val="18"/>
        </w:rPr>
      </w:pPr>
    </w:p>
    <w:p w:rsidR="00F0019D" w:rsidRPr="00C261B5" w:rsidRDefault="006139FC" w:rsidP="00994877">
      <w:pPr>
        <w:spacing w:line="240" w:lineRule="auto"/>
        <w:jc w:val="center"/>
        <w:rPr>
          <w:rFonts w:ascii="Arial" w:hAnsi="Arial" w:cs="Arial"/>
          <w:b/>
          <w:sz w:val="18"/>
          <w:szCs w:val="18"/>
        </w:rPr>
      </w:pPr>
      <w:r w:rsidRPr="00C261B5">
        <w:rPr>
          <w:rFonts w:ascii="Arial" w:hAnsi="Arial" w:cs="Arial"/>
          <w:b/>
          <w:sz w:val="18"/>
          <w:szCs w:val="18"/>
        </w:rPr>
        <w:t>MATERIAL E MÉTODOS</w:t>
      </w:r>
    </w:p>
    <w:p w:rsidR="00A4648D" w:rsidRPr="00C261B5" w:rsidRDefault="00C03A3C" w:rsidP="00A4648D">
      <w:pPr>
        <w:spacing w:line="240" w:lineRule="auto"/>
        <w:rPr>
          <w:rFonts w:ascii="Arial" w:hAnsi="Arial" w:cs="Arial"/>
          <w:sz w:val="18"/>
          <w:szCs w:val="18"/>
        </w:rPr>
      </w:pPr>
      <w:r w:rsidRPr="00C261B5">
        <w:rPr>
          <w:rFonts w:ascii="Arial" w:hAnsi="Arial" w:cs="Arial"/>
          <w:color w:val="000000"/>
          <w:sz w:val="18"/>
          <w:szCs w:val="18"/>
        </w:rPr>
        <w:t xml:space="preserve">O experimento foi conduzido na sala de metabolismo da Embrapa Suínos e Aves, durante 32 dias, onde foram alojados 384 frangos de corte com um dia de idade, da linhagem </w:t>
      </w:r>
      <w:r w:rsidRPr="00C261B5">
        <w:rPr>
          <w:rFonts w:ascii="Arial" w:hAnsi="Arial" w:cs="Arial"/>
          <w:i/>
          <w:color w:val="000000"/>
          <w:sz w:val="18"/>
          <w:szCs w:val="18"/>
        </w:rPr>
        <w:t>Cobb500</w:t>
      </w:r>
      <w:r w:rsidRPr="00C261B5">
        <w:rPr>
          <w:rFonts w:ascii="Arial" w:hAnsi="Arial" w:cs="Arial"/>
          <w:color w:val="000000"/>
          <w:sz w:val="18"/>
          <w:szCs w:val="18"/>
        </w:rPr>
        <w:t xml:space="preserve">, distribuídos em gaiolas metabólicas de metal, equipadas com comedouro tipo calha e bebedouro tipo </w:t>
      </w:r>
      <w:proofErr w:type="spellStart"/>
      <w:r w:rsidRPr="00C261B5">
        <w:rPr>
          <w:rFonts w:ascii="Arial" w:hAnsi="Arial" w:cs="Arial"/>
          <w:i/>
          <w:color w:val="000000"/>
          <w:sz w:val="18"/>
          <w:szCs w:val="18"/>
        </w:rPr>
        <w:t>nipple</w:t>
      </w:r>
      <w:proofErr w:type="spellEnd"/>
      <w:r w:rsidR="006139FC" w:rsidRPr="00C261B5">
        <w:rPr>
          <w:rFonts w:ascii="Arial" w:hAnsi="Arial" w:cs="Arial"/>
          <w:i/>
          <w:color w:val="000000"/>
          <w:sz w:val="18"/>
          <w:szCs w:val="18"/>
        </w:rPr>
        <w:t xml:space="preserve">. </w:t>
      </w:r>
      <w:r w:rsidRPr="00C261B5">
        <w:rPr>
          <w:rFonts w:ascii="Arial" w:hAnsi="Arial" w:cs="Arial"/>
          <w:color w:val="000000"/>
          <w:sz w:val="18"/>
          <w:szCs w:val="18"/>
        </w:rPr>
        <w:t xml:space="preserve">As aves foram distribuídas em quatro tratamentos resultantes de um arranjo fatorial 2x2 (dois níveis de </w:t>
      </w:r>
      <w:proofErr w:type="spellStart"/>
      <w:r w:rsidR="00570E3F">
        <w:rPr>
          <w:rFonts w:ascii="Arial" w:hAnsi="Arial" w:cs="Arial"/>
          <w:color w:val="000000"/>
          <w:sz w:val="18"/>
          <w:szCs w:val="18"/>
        </w:rPr>
        <w:t>Pfít</w:t>
      </w:r>
      <w:proofErr w:type="spellEnd"/>
      <w:r w:rsidRPr="00C261B5">
        <w:rPr>
          <w:rFonts w:ascii="Arial" w:hAnsi="Arial" w:cs="Arial"/>
          <w:color w:val="000000"/>
          <w:sz w:val="18"/>
          <w:szCs w:val="18"/>
        </w:rPr>
        <w:t xml:space="preserve"> x presença ou ausência de fitase) em um delineamento experimental de blocos </w:t>
      </w:r>
      <w:proofErr w:type="spellStart"/>
      <w:r w:rsidRPr="00C261B5">
        <w:rPr>
          <w:rFonts w:ascii="Arial" w:hAnsi="Arial" w:cs="Arial"/>
          <w:color w:val="000000"/>
          <w:sz w:val="18"/>
          <w:szCs w:val="18"/>
        </w:rPr>
        <w:t>casualizados</w:t>
      </w:r>
      <w:proofErr w:type="spellEnd"/>
      <w:r w:rsidRPr="00C261B5">
        <w:rPr>
          <w:rFonts w:ascii="Arial" w:hAnsi="Arial" w:cs="Arial"/>
          <w:color w:val="000000"/>
          <w:sz w:val="18"/>
          <w:szCs w:val="18"/>
        </w:rPr>
        <w:t>, com oito repetições por tratamento e 12 aves por gaiola (unidade experimental). As dietas foram formuladas de acordo com as exigências nutricionais para frangos de corte conforme proposto por Tabelas Brasileiras para Aves e Suínos (</w:t>
      </w:r>
      <w:r w:rsidR="00C07109">
        <w:rPr>
          <w:rFonts w:ascii="Arial" w:hAnsi="Arial" w:cs="Arial"/>
          <w:color w:val="000000"/>
          <w:sz w:val="18"/>
          <w:szCs w:val="18"/>
        </w:rPr>
        <w:t>4</w:t>
      </w:r>
      <w:r w:rsidR="00994877" w:rsidRPr="00C261B5">
        <w:rPr>
          <w:rFonts w:ascii="Arial" w:hAnsi="Arial" w:cs="Arial"/>
          <w:color w:val="000000"/>
          <w:sz w:val="18"/>
          <w:szCs w:val="18"/>
        </w:rPr>
        <w:t xml:space="preserve">). </w:t>
      </w:r>
      <w:r w:rsidRPr="00C261B5">
        <w:rPr>
          <w:rFonts w:ascii="Arial" w:hAnsi="Arial" w:cs="Arial"/>
          <w:color w:val="000000"/>
          <w:sz w:val="18"/>
          <w:szCs w:val="18"/>
        </w:rPr>
        <w:t xml:space="preserve">Com 11 dias de idade as aves passaram a receber as dietas experimentais que consistiram em: T1 – dieta com baixo teor de </w:t>
      </w:r>
      <w:proofErr w:type="spellStart"/>
      <w:r w:rsidR="00570E3F">
        <w:rPr>
          <w:rFonts w:ascii="Arial" w:hAnsi="Arial" w:cs="Arial"/>
          <w:color w:val="000000"/>
          <w:sz w:val="18"/>
          <w:szCs w:val="18"/>
        </w:rPr>
        <w:t>Pfít</w:t>
      </w:r>
      <w:proofErr w:type="spellEnd"/>
      <w:r w:rsidRPr="00C261B5">
        <w:rPr>
          <w:rFonts w:ascii="Arial" w:hAnsi="Arial" w:cs="Arial"/>
          <w:color w:val="000000"/>
          <w:sz w:val="18"/>
          <w:szCs w:val="18"/>
        </w:rPr>
        <w:t xml:space="preserve">; T2 – dieta com baixo teor de </w:t>
      </w:r>
      <w:proofErr w:type="spellStart"/>
      <w:r w:rsidR="00570E3F">
        <w:rPr>
          <w:rFonts w:ascii="Arial" w:hAnsi="Arial" w:cs="Arial"/>
          <w:color w:val="000000"/>
          <w:sz w:val="18"/>
          <w:szCs w:val="18"/>
        </w:rPr>
        <w:t>Pfít</w:t>
      </w:r>
      <w:proofErr w:type="spellEnd"/>
      <w:r w:rsidRPr="00C261B5">
        <w:rPr>
          <w:rFonts w:ascii="Arial" w:hAnsi="Arial" w:cs="Arial"/>
          <w:color w:val="000000"/>
          <w:sz w:val="18"/>
          <w:szCs w:val="18"/>
        </w:rPr>
        <w:t xml:space="preserve"> com </w:t>
      </w:r>
      <w:proofErr w:type="spellStart"/>
      <w:r w:rsidRPr="00C261B5">
        <w:rPr>
          <w:rFonts w:ascii="Arial" w:hAnsi="Arial" w:cs="Arial"/>
          <w:color w:val="000000"/>
          <w:sz w:val="18"/>
          <w:szCs w:val="18"/>
        </w:rPr>
        <w:t>fitase</w:t>
      </w:r>
      <w:proofErr w:type="spellEnd"/>
      <w:r w:rsidRPr="00C261B5">
        <w:rPr>
          <w:rFonts w:ascii="Arial" w:hAnsi="Arial" w:cs="Arial"/>
          <w:color w:val="000000"/>
          <w:sz w:val="18"/>
          <w:szCs w:val="18"/>
        </w:rPr>
        <w:t xml:space="preserve"> (500 FTU/kg); T3 – dieta com alto teor de </w:t>
      </w:r>
      <w:proofErr w:type="spellStart"/>
      <w:r w:rsidR="00570E3F">
        <w:rPr>
          <w:rFonts w:ascii="Arial" w:hAnsi="Arial" w:cs="Arial"/>
          <w:color w:val="000000"/>
          <w:sz w:val="18"/>
          <w:szCs w:val="18"/>
        </w:rPr>
        <w:t>Pfít</w:t>
      </w:r>
      <w:proofErr w:type="spellEnd"/>
      <w:r w:rsidRPr="00C261B5">
        <w:rPr>
          <w:rFonts w:ascii="Arial" w:hAnsi="Arial" w:cs="Arial"/>
          <w:color w:val="000000"/>
          <w:sz w:val="18"/>
          <w:szCs w:val="18"/>
        </w:rPr>
        <w:t xml:space="preserve"> e T4 – dieta com alto teor de </w:t>
      </w:r>
      <w:proofErr w:type="spellStart"/>
      <w:r w:rsidR="00570E3F">
        <w:rPr>
          <w:rFonts w:ascii="Arial" w:hAnsi="Arial" w:cs="Arial"/>
          <w:color w:val="000000"/>
          <w:sz w:val="18"/>
          <w:szCs w:val="18"/>
        </w:rPr>
        <w:t>Pfít</w:t>
      </w:r>
      <w:proofErr w:type="spellEnd"/>
      <w:r w:rsidR="006139FC" w:rsidRPr="00C261B5">
        <w:rPr>
          <w:rFonts w:ascii="Arial" w:hAnsi="Arial" w:cs="Arial"/>
          <w:color w:val="000000"/>
          <w:sz w:val="18"/>
          <w:szCs w:val="18"/>
        </w:rPr>
        <w:t xml:space="preserve"> com </w:t>
      </w:r>
      <w:proofErr w:type="spellStart"/>
      <w:r w:rsidR="006139FC" w:rsidRPr="00C261B5">
        <w:rPr>
          <w:rFonts w:ascii="Arial" w:hAnsi="Arial" w:cs="Arial"/>
          <w:color w:val="000000"/>
          <w:sz w:val="18"/>
          <w:szCs w:val="18"/>
        </w:rPr>
        <w:t>fitase</w:t>
      </w:r>
      <w:proofErr w:type="spellEnd"/>
      <w:r w:rsidR="006139FC" w:rsidRPr="00C261B5">
        <w:rPr>
          <w:rFonts w:ascii="Arial" w:hAnsi="Arial" w:cs="Arial"/>
          <w:color w:val="000000"/>
          <w:sz w:val="18"/>
          <w:szCs w:val="18"/>
        </w:rPr>
        <w:t xml:space="preserve"> (500 FTU/kg)</w:t>
      </w:r>
      <w:r w:rsidRPr="00C261B5">
        <w:rPr>
          <w:rFonts w:ascii="Arial" w:hAnsi="Arial" w:cs="Arial"/>
          <w:color w:val="000000"/>
          <w:sz w:val="18"/>
          <w:szCs w:val="18"/>
        </w:rPr>
        <w:t>. Foi utilizada uma fitase comercial, produzida</w:t>
      </w:r>
      <w:r w:rsidRPr="00C261B5">
        <w:rPr>
          <w:rFonts w:ascii="Arial" w:hAnsi="Arial" w:cs="Arial"/>
          <w:sz w:val="18"/>
          <w:szCs w:val="18"/>
        </w:rPr>
        <w:t xml:space="preserve"> a partir do </w:t>
      </w:r>
      <w:proofErr w:type="spellStart"/>
      <w:r w:rsidRPr="00C261B5">
        <w:rPr>
          <w:rFonts w:ascii="Arial" w:hAnsi="Arial" w:cs="Arial"/>
          <w:i/>
          <w:sz w:val="18"/>
          <w:szCs w:val="18"/>
        </w:rPr>
        <w:t>Aspergillus</w:t>
      </w:r>
      <w:proofErr w:type="spellEnd"/>
      <w:r w:rsidRPr="00C261B5">
        <w:rPr>
          <w:rFonts w:ascii="Arial" w:hAnsi="Arial" w:cs="Arial"/>
          <w:i/>
          <w:sz w:val="18"/>
          <w:szCs w:val="18"/>
        </w:rPr>
        <w:t xml:space="preserve"> </w:t>
      </w:r>
      <w:proofErr w:type="spellStart"/>
      <w:r w:rsidRPr="00C261B5">
        <w:rPr>
          <w:rFonts w:ascii="Arial" w:hAnsi="Arial" w:cs="Arial"/>
          <w:i/>
          <w:sz w:val="18"/>
          <w:szCs w:val="18"/>
        </w:rPr>
        <w:t>ficuum</w:t>
      </w:r>
      <w:proofErr w:type="spellEnd"/>
      <w:r w:rsidRPr="00C261B5">
        <w:rPr>
          <w:rFonts w:ascii="Arial" w:hAnsi="Arial" w:cs="Arial"/>
          <w:sz w:val="18"/>
          <w:szCs w:val="18"/>
        </w:rPr>
        <w:t xml:space="preserve"> (3-phytase (EC 3.1.3.8))</w:t>
      </w:r>
      <w:r w:rsidRPr="00C261B5">
        <w:rPr>
          <w:rFonts w:ascii="Arial" w:hAnsi="Arial" w:cs="Arial"/>
          <w:i/>
          <w:sz w:val="18"/>
          <w:szCs w:val="18"/>
        </w:rPr>
        <w:t>.</w:t>
      </w:r>
      <w:r w:rsidR="00994877" w:rsidRPr="00C261B5">
        <w:rPr>
          <w:rFonts w:ascii="Arial" w:hAnsi="Arial" w:cs="Arial"/>
          <w:i/>
          <w:sz w:val="18"/>
          <w:szCs w:val="18"/>
        </w:rPr>
        <w:t xml:space="preserve"> </w:t>
      </w:r>
      <w:r w:rsidRPr="00C261B5">
        <w:rPr>
          <w:rFonts w:ascii="Arial" w:hAnsi="Arial" w:cs="Arial"/>
          <w:color w:val="000000"/>
          <w:sz w:val="18"/>
          <w:szCs w:val="18"/>
        </w:rPr>
        <w:t>Aos 22 e 32 dias de idade duas aves por unidade experimental foram separadas aleatoria</w:t>
      </w:r>
      <w:r w:rsidR="00C07109">
        <w:rPr>
          <w:rFonts w:ascii="Arial" w:hAnsi="Arial" w:cs="Arial"/>
          <w:color w:val="000000"/>
          <w:sz w:val="18"/>
          <w:szCs w:val="18"/>
        </w:rPr>
        <w:t>mente, pesadas, sacrificadas</w:t>
      </w:r>
      <w:r w:rsidRPr="00C261B5">
        <w:rPr>
          <w:rFonts w:ascii="Arial" w:hAnsi="Arial" w:cs="Arial"/>
          <w:color w:val="000000"/>
          <w:sz w:val="18"/>
          <w:szCs w:val="18"/>
        </w:rPr>
        <w:t xml:space="preserve"> e delas </w:t>
      </w:r>
      <w:r w:rsidRPr="00C261B5">
        <w:rPr>
          <w:rFonts w:ascii="Arial" w:hAnsi="Arial" w:cs="Arial"/>
          <w:sz w:val="18"/>
          <w:szCs w:val="18"/>
        </w:rPr>
        <w:t>retirada uma porção do músculo peitoral (</w:t>
      </w:r>
      <w:proofErr w:type="spellStart"/>
      <w:r w:rsidRPr="00C261B5">
        <w:rPr>
          <w:rFonts w:ascii="Arial" w:hAnsi="Arial" w:cs="Arial"/>
          <w:i/>
          <w:sz w:val="18"/>
          <w:szCs w:val="18"/>
        </w:rPr>
        <w:t>Pectoralis</w:t>
      </w:r>
      <w:proofErr w:type="spellEnd"/>
      <w:r w:rsidRPr="00C261B5">
        <w:rPr>
          <w:rFonts w:ascii="Arial" w:hAnsi="Arial" w:cs="Arial"/>
          <w:i/>
          <w:sz w:val="18"/>
          <w:szCs w:val="18"/>
        </w:rPr>
        <w:t xml:space="preserve"> major</w:t>
      </w:r>
      <w:r w:rsidRPr="00C261B5">
        <w:rPr>
          <w:rFonts w:ascii="Arial" w:hAnsi="Arial" w:cs="Arial"/>
          <w:sz w:val="18"/>
          <w:szCs w:val="18"/>
        </w:rPr>
        <w:t>) sem pele para análises.</w:t>
      </w:r>
      <w:r w:rsidR="00994877" w:rsidRPr="00C261B5">
        <w:rPr>
          <w:rFonts w:ascii="Arial" w:hAnsi="Arial" w:cs="Arial"/>
          <w:sz w:val="18"/>
          <w:szCs w:val="18"/>
        </w:rPr>
        <w:t xml:space="preserve"> </w:t>
      </w:r>
      <w:r w:rsidRPr="00C261B5">
        <w:rPr>
          <w:rFonts w:ascii="Arial" w:hAnsi="Arial" w:cs="Arial"/>
          <w:sz w:val="18"/>
          <w:szCs w:val="18"/>
        </w:rPr>
        <w:t>Após o congelamento, a porção do músculo peitoral (</w:t>
      </w:r>
      <w:proofErr w:type="spellStart"/>
      <w:r w:rsidRPr="00C261B5">
        <w:rPr>
          <w:rFonts w:ascii="Arial" w:hAnsi="Arial" w:cs="Arial"/>
          <w:i/>
          <w:color w:val="000000"/>
          <w:sz w:val="18"/>
          <w:szCs w:val="18"/>
        </w:rPr>
        <w:t>Pectoralis</w:t>
      </w:r>
      <w:proofErr w:type="spellEnd"/>
      <w:r w:rsidRPr="00C261B5">
        <w:rPr>
          <w:rFonts w:ascii="Arial" w:hAnsi="Arial" w:cs="Arial"/>
          <w:i/>
          <w:color w:val="000000"/>
          <w:sz w:val="18"/>
          <w:szCs w:val="18"/>
        </w:rPr>
        <w:t xml:space="preserve"> major</w:t>
      </w:r>
      <w:r w:rsidRPr="00C261B5">
        <w:rPr>
          <w:rFonts w:ascii="Arial" w:hAnsi="Arial" w:cs="Arial"/>
          <w:color w:val="000000"/>
          <w:sz w:val="18"/>
          <w:szCs w:val="18"/>
        </w:rPr>
        <w:t>)</w:t>
      </w:r>
      <w:r w:rsidRPr="00C261B5">
        <w:rPr>
          <w:rFonts w:ascii="Arial" w:hAnsi="Arial" w:cs="Arial"/>
          <w:sz w:val="18"/>
          <w:szCs w:val="18"/>
        </w:rPr>
        <w:t xml:space="preserve"> sem pele foi cortada em cubos e depositada em bandeja de alumínio identificada e submetida à desidratação em um </w:t>
      </w:r>
      <w:proofErr w:type="spellStart"/>
      <w:r w:rsidRPr="00C261B5">
        <w:rPr>
          <w:rFonts w:ascii="Arial" w:hAnsi="Arial" w:cs="Arial"/>
          <w:sz w:val="18"/>
          <w:szCs w:val="18"/>
        </w:rPr>
        <w:t>liofilizador</w:t>
      </w:r>
      <w:proofErr w:type="spellEnd"/>
      <w:r w:rsidRPr="00C261B5">
        <w:rPr>
          <w:rFonts w:ascii="Arial" w:hAnsi="Arial" w:cs="Arial"/>
          <w:bCs/>
          <w:sz w:val="18"/>
          <w:szCs w:val="18"/>
        </w:rPr>
        <w:t>, durante 48 horas</w:t>
      </w:r>
      <w:r w:rsidRPr="00C261B5">
        <w:rPr>
          <w:rFonts w:ascii="Arial" w:hAnsi="Arial" w:cs="Arial"/>
          <w:sz w:val="18"/>
          <w:szCs w:val="18"/>
        </w:rPr>
        <w:t>, para obtenção da matéria seca liofilizada (</w:t>
      </w:r>
      <w:proofErr w:type="spellStart"/>
      <w:proofErr w:type="gramStart"/>
      <w:r w:rsidRPr="00C261B5">
        <w:rPr>
          <w:rFonts w:ascii="Arial" w:hAnsi="Arial" w:cs="Arial"/>
          <w:sz w:val="18"/>
          <w:szCs w:val="18"/>
        </w:rPr>
        <w:t>MSLio</w:t>
      </w:r>
      <w:proofErr w:type="spellEnd"/>
      <w:proofErr w:type="gramEnd"/>
      <w:r w:rsidRPr="00C261B5">
        <w:rPr>
          <w:rFonts w:ascii="Arial" w:hAnsi="Arial" w:cs="Arial"/>
          <w:sz w:val="18"/>
          <w:szCs w:val="18"/>
        </w:rPr>
        <w:t xml:space="preserve">). Em seguida, a amostra foi devidamente moída para determinações dos </w:t>
      </w:r>
      <w:proofErr w:type="gramStart"/>
      <w:r w:rsidRPr="00C261B5">
        <w:rPr>
          <w:rFonts w:ascii="Arial" w:hAnsi="Arial" w:cs="Arial"/>
          <w:sz w:val="18"/>
          <w:szCs w:val="18"/>
        </w:rPr>
        <w:t>minerais</w:t>
      </w:r>
      <w:r w:rsidRPr="00C261B5">
        <w:rPr>
          <w:rFonts w:ascii="Arial" w:hAnsi="Arial" w:cs="Arial"/>
          <w:color w:val="000000"/>
          <w:sz w:val="18"/>
          <w:szCs w:val="18"/>
        </w:rPr>
        <w:t xml:space="preserve"> cálcio</w:t>
      </w:r>
      <w:r w:rsidR="00C07109">
        <w:rPr>
          <w:rFonts w:ascii="Arial" w:hAnsi="Arial" w:cs="Arial"/>
          <w:color w:val="000000"/>
          <w:sz w:val="18"/>
          <w:szCs w:val="18"/>
        </w:rPr>
        <w:t xml:space="preserve"> (Ca)</w:t>
      </w:r>
      <w:proofErr w:type="gramEnd"/>
      <w:r w:rsidR="00C07109">
        <w:rPr>
          <w:rFonts w:ascii="Arial" w:hAnsi="Arial" w:cs="Arial"/>
          <w:color w:val="000000"/>
          <w:sz w:val="18"/>
          <w:szCs w:val="18"/>
        </w:rPr>
        <w:t>, fósforo (P) e sódio (Na)</w:t>
      </w:r>
      <w:r w:rsidR="00C07109">
        <w:rPr>
          <w:rFonts w:ascii="Arial" w:hAnsi="Arial" w:cs="Arial"/>
          <w:sz w:val="18"/>
          <w:szCs w:val="18"/>
        </w:rPr>
        <w:t>. Obteve-se também a matéria seca (MS) e a matéria mineral (MM)</w:t>
      </w:r>
      <w:r w:rsidRPr="00C261B5">
        <w:rPr>
          <w:rFonts w:ascii="Arial" w:hAnsi="Arial" w:cs="Arial"/>
          <w:color w:val="000000"/>
          <w:sz w:val="18"/>
          <w:szCs w:val="18"/>
        </w:rPr>
        <w:t>.</w:t>
      </w:r>
      <w:r w:rsidR="00994877" w:rsidRPr="00C261B5">
        <w:rPr>
          <w:rFonts w:ascii="Arial" w:hAnsi="Arial" w:cs="Arial"/>
          <w:color w:val="000000"/>
          <w:sz w:val="18"/>
          <w:szCs w:val="18"/>
        </w:rPr>
        <w:t xml:space="preserve"> </w:t>
      </w:r>
      <w:r w:rsidR="00A4648D" w:rsidRPr="00C261B5">
        <w:rPr>
          <w:rFonts w:ascii="Arial" w:hAnsi="Arial" w:cs="Arial"/>
          <w:sz w:val="18"/>
          <w:szCs w:val="18"/>
        </w:rPr>
        <w:t>Os dados foram submetidos à análise de variância, com nível de significância de 5%, através do procedimento MIXED do SAS</w:t>
      </w:r>
      <w:r w:rsidR="00A4648D" w:rsidRPr="00C261B5">
        <w:rPr>
          <w:rFonts w:ascii="Arial" w:hAnsi="Arial" w:cs="Arial"/>
          <w:sz w:val="18"/>
          <w:szCs w:val="18"/>
        </w:rPr>
        <w:sym w:font="Symbol" w:char="F0D4"/>
      </w:r>
      <w:r w:rsidR="00A4648D" w:rsidRPr="00C261B5">
        <w:rPr>
          <w:rFonts w:ascii="Arial" w:hAnsi="Arial" w:cs="Arial"/>
          <w:sz w:val="18"/>
          <w:szCs w:val="18"/>
        </w:rPr>
        <w:t>. Foram testados os efeitos fixos de dieta e fitase e a interação entre os fatores, bem como o efeito aleatório de bloco.</w:t>
      </w:r>
    </w:p>
    <w:p w:rsidR="00F0019D" w:rsidRPr="00C261B5" w:rsidRDefault="00F0019D" w:rsidP="00994877">
      <w:pPr>
        <w:spacing w:line="240" w:lineRule="auto"/>
        <w:rPr>
          <w:rFonts w:ascii="Arial" w:hAnsi="Arial" w:cs="Arial"/>
          <w:sz w:val="18"/>
          <w:szCs w:val="18"/>
        </w:rPr>
      </w:pPr>
    </w:p>
    <w:p w:rsidR="00F0019D" w:rsidRPr="00C261B5" w:rsidRDefault="008431F2" w:rsidP="00994877">
      <w:pPr>
        <w:spacing w:line="240" w:lineRule="auto"/>
        <w:jc w:val="center"/>
        <w:rPr>
          <w:rFonts w:ascii="Arial" w:hAnsi="Arial" w:cs="Arial"/>
          <w:b/>
          <w:sz w:val="18"/>
          <w:szCs w:val="18"/>
        </w:rPr>
      </w:pPr>
      <w:r w:rsidRPr="00C261B5">
        <w:rPr>
          <w:rFonts w:ascii="Arial" w:hAnsi="Arial" w:cs="Arial"/>
          <w:b/>
          <w:sz w:val="18"/>
          <w:szCs w:val="18"/>
        </w:rPr>
        <w:t>RESULTADOS E DISCUSSÕES</w:t>
      </w:r>
    </w:p>
    <w:p w:rsidR="008431F2" w:rsidRPr="00C261B5" w:rsidRDefault="00005954" w:rsidP="00994877">
      <w:pPr>
        <w:spacing w:line="240" w:lineRule="auto"/>
        <w:rPr>
          <w:rFonts w:ascii="Arial" w:hAnsi="Arial" w:cs="Arial"/>
          <w:sz w:val="18"/>
          <w:szCs w:val="18"/>
        </w:rPr>
      </w:pPr>
      <w:r w:rsidRPr="00C261B5">
        <w:rPr>
          <w:rFonts w:ascii="Arial" w:hAnsi="Arial" w:cs="Arial"/>
          <w:sz w:val="18"/>
          <w:szCs w:val="18"/>
        </w:rPr>
        <w:t>Não houve interação significativa entre dieta e fitase</w:t>
      </w:r>
      <w:r w:rsidR="006139FC" w:rsidRPr="00C261B5">
        <w:rPr>
          <w:rFonts w:ascii="Arial" w:hAnsi="Arial" w:cs="Arial"/>
          <w:sz w:val="18"/>
          <w:szCs w:val="18"/>
        </w:rPr>
        <w:t xml:space="preserve"> (Tabela 1)</w:t>
      </w:r>
      <w:r w:rsidRPr="00C261B5">
        <w:rPr>
          <w:rFonts w:ascii="Arial" w:hAnsi="Arial" w:cs="Arial"/>
          <w:sz w:val="18"/>
          <w:szCs w:val="18"/>
        </w:rPr>
        <w:t xml:space="preserve">, entretanto a dieta, em seu efeito principal, apresentou diferença para a variável matéria mineral e sódio aos 32 dias de idade. Aves alimentadas com a dieta com alto teor de </w:t>
      </w:r>
      <w:proofErr w:type="spellStart"/>
      <w:r w:rsidRPr="00C261B5">
        <w:rPr>
          <w:rFonts w:ascii="Arial" w:hAnsi="Arial" w:cs="Arial"/>
          <w:sz w:val="18"/>
          <w:szCs w:val="18"/>
        </w:rPr>
        <w:t>Pfít</w:t>
      </w:r>
      <w:proofErr w:type="spellEnd"/>
      <w:r w:rsidRPr="00C261B5">
        <w:rPr>
          <w:rFonts w:ascii="Arial" w:hAnsi="Arial" w:cs="Arial"/>
          <w:sz w:val="18"/>
          <w:szCs w:val="18"/>
        </w:rPr>
        <w:t xml:space="preserve"> apresentaram uma maior concentração de matéria mineral, mas o mesmo não foi observado para a variável sódio. </w:t>
      </w:r>
      <w:r w:rsidR="008431F2" w:rsidRPr="00C261B5">
        <w:rPr>
          <w:rFonts w:ascii="Arial" w:hAnsi="Arial" w:cs="Arial"/>
          <w:sz w:val="18"/>
          <w:szCs w:val="18"/>
        </w:rPr>
        <w:t>Os resultados para est</w:t>
      </w:r>
      <w:r w:rsidR="00CF0A71">
        <w:rPr>
          <w:rFonts w:ascii="Arial" w:hAnsi="Arial" w:cs="Arial"/>
          <w:sz w:val="18"/>
          <w:szCs w:val="18"/>
        </w:rPr>
        <w:t>a</w:t>
      </w:r>
      <w:r w:rsidR="008431F2" w:rsidRPr="00C261B5">
        <w:rPr>
          <w:rFonts w:ascii="Arial" w:hAnsi="Arial" w:cs="Arial"/>
          <w:sz w:val="18"/>
          <w:szCs w:val="18"/>
        </w:rPr>
        <w:t xml:space="preserve"> variável ainda são inconsistentes e de </w:t>
      </w:r>
      <w:r w:rsidR="008431F2" w:rsidRPr="00E97F17">
        <w:rPr>
          <w:rFonts w:ascii="Arial" w:hAnsi="Arial" w:cs="Arial"/>
          <w:sz w:val="18"/>
          <w:szCs w:val="18"/>
        </w:rPr>
        <w:t xml:space="preserve">difícil comparação, pois não existem trabalhos neste sentido, porém </w:t>
      </w:r>
      <w:proofErr w:type="spellStart"/>
      <w:r w:rsidR="008431F2" w:rsidRPr="00E97F17">
        <w:rPr>
          <w:rFonts w:ascii="Arial" w:hAnsi="Arial" w:cs="Arial"/>
          <w:sz w:val="18"/>
          <w:szCs w:val="18"/>
        </w:rPr>
        <w:t>Shastak</w:t>
      </w:r>
      <w:proofErr w:type="spellEnd"/>
      <w:r w:rsidR="008431F2" w:rsidRPr="00E97F17">
        <w:rPr>
          <w:rFonts w:ascii="Arial" w:hAnsi="Arial" w:cs="Arial"/>
          <w:sz w:val="18"/>
          <w:szCs w:val="18"/>
        </w:rPr>
        <w:t xml:space="preserve"> e </w:t>
      </w:r>
      <w:proofErr w:type="spellStart"/>
      <w:r w:rsidR="008431F2" w:rsidRPr="00E97F17">
        <w:rPr>
          <w:rFonts w:ascii="Arial" w:hAnsi="Arial" w:cs="Arial"/>
          <w:sz w:val="18"/>
          <w:szCs w:val="18"/>
        </w:rPr>
        <w:t>Rodehutscord</w:t>
      </w:r>
      <w:proofErr w:type="spellEnd"/>
      <w:r w:rsidR="008431F2" w:rsidRPr="00E97F17">
        <w:rPr>
          <w:rFonts w:ascii="Arial" w:hAnsi="Arial" w:cs="Arial"/>
          <w:sz w:val="18"/>
          <w:szCs w:val="18"/>
        </w:rPr>
        <w:t xml:space="preserve"> (</w:t>
      </w:r>
      <w:r w:rsidR="00C07109">
        <w:rPr>
          <w:rFonts w:ascii="Arial" w:hAnsi="Arial" w:cs="Arial"/>
          <w:sz w:val="18"/>
          <w:szCs w:val="18"/>
        </w:rPr>
        <w:t>5</w:t>
      </w:r>
      <w:r w:rsidR="008431F2" w:rsidRPr="00E97F17">
        <w:rPr>
          <w:rFonts w:ascii="Arial" w:hAnsi="Arial" w:cs="Arial"/>
          <w:sz w:val="18"/>
          <w:szCs w:val="18"/>
        </w:rPr>
        <w:t xml:space="preserve">) </w:t>
      </w:r>
      <w:r w:rsidR="008431F2" w:rsidRPr="00C261B5">
        <w:rPr>
          <w:rFonts w:ascii="Arial" w:hAnsi="Arial" w:cs="Arial"/>
          <w:sz w:val="18"/>
          <w:szCs w:val="18"/>
        </w:rPr>
        <w:t>salientam a importância de buscar alternativas para determinação quantitativa de disponibilidade de fósforo, com isso a avaliação tecidual torna-se uma opção. Silva e Pascoal (</w:t>
      </w:r>
      <w:r w:rsidR="00C07109">
        <w:rPr>
          <w:rFonts w:ascii="Arial" w:hAnsi="Arial" w:cs="Arial"/>
          <w:sz w:val="18"/>
          <w:szCs w:val="18"/>
        </w:rPr>
        <w:t>6</w:t>
      </w:r>
      <w:r w:rsidR="008431F2" w:rsidRPr="00C261B5">
        <w:rPr>
          <w:rFonts w:ascii="Arial" w:hAnsi="Arial" w:cs="Arial"/>
          <w:sz w:val="18"/>
          <w:szCs w:val="18"/>
        </w:rPr>
        <w:t>) descrevem que determinar a quantidade de mineral retido no corpo do animal é um excelente parâmetro, contudo existem várias desvantagens para este método, pois problemas na amostragem podem conduzir a uma variação do valor estimado do mineral do corpo.</w:t>
      </w:r>
    </w:p>
    <w:p w:rsidR="008431F2" w:rsidRPr="00C261B5" w:rsidRDefault="008431F2" w:rsidP="00994877">
      <w:pPr>
        <w:spacing w:line="240" w:lineRule="auto"/>
        <w:rPr>
          <w:rFonts w:ascii="Arial" w:hAnsi="Arial" w:cs="Arial"/>
          <w:sz w:val="18"/>
          <w:szCs w:val="18"/>
        </w:rPr>
      </w:pPr>
    </w:p>
    <w:p w:rsidR="008431F2" w:rsidRPr="00C261B5" w:rsidRDefault="006139FC" w:rsidP="00994877">
      <w:pPr>
        <w:spacing w:line="240" w:lineRule="auto"/>
        <w:jc w:val="center"/>
        <w:rPr>
          <w:rFonts w:ascii="Arial" w:hAnsi="Arial" w:cs="Arial"/>
          <w:b/>
          <w:sz w:val="18"/>
          <w:szCs w:val="18"/>
        </w:rPr>
      </w:pPr>
      <w:r w:rsidRPr="00C261B5">
        <w:rPr>
          <w:rFonts w:ascii="Arial" w:hAnsi="Arial" w:cs="Arial"/>
          <w:b/>
          <w:sz w:val="18"/>
          <w:szCs w:val="18"/>
        </w:rPr>
        <w:t>CONCLUSÕES</w:t>
      </w:r>
    </w:p>
    <w:p w:rsidR="008431F2" w:rsidRPr="00C261B5" w:rsidRDefault="00B71EC1" w:rsidP="00994877">
      <w:pPr>
        <w:spacing w:line="240" w:lineRule="auto"/>
        <w:rPr>
          <w:rFonts w:ascii="Arial" w:hAnsi="Arial" w:cs="Arial"/>
          <w:sz w:val="18"/>
          <w:szCs w:val="18"/>
        </w:rPr>
      </w:pPr>
      <w:r>
        <w:rPr>
          <w:rFonts w:ascii="Arial" w:hAnsi="Arial" w:cs="Arial"/>
          <w:sz w:val="18"/>
          <w:szCs w:val="18"/>
        </w:rPr>
        <w:t xml:space="preserve">O teor de </w:t>
      </w:r>
      <w:proofErr w:type="spellStart"/>
      <w:r>
        <w:rPr>
          <w:rFonts w:ascii="Arial" w:hAnsi="Arial" w:cs="Arial"/>
          <w:sz w:val="18"/>
          <w:szCs w:val="18"/>
        </w:rPr>
        <w:t>Pfít</w:t>
      </w:r>
      <w:proofErr w:type="spellEnd"/>
      <w:r>
        <w:rPr>
          <w:rFonts w:ascii="Arial" w:hAnsi="Arial" w:cs="Arial"/>
          <w:sz w:val="18"/>
          <w:szCs w:val="18"/>
        </w:rPr>
        <w:t xml:space="preserve"> e</w:t>
      </w:r>
      <w:r w:rsidR="001F3B4D">
        <w:rPr>
          <w:rFonts w:ascii="Arial" w:hAnsi="Arial" w:cs="Arial"/>
          <w:sz w:val="18"/>
          <w:szCs w:val="18"/>
        </w:rPr>
        <w:t xml:space="preserve"> d</w:t>
      </w:r>
      <w:r>
        <w:rPr>
          <w:rFonts w:ascii="Arial" w:hAnsi="Arial" w:cs="Arial"/>
          <w:sz w:val="18"/>
          <w:szCs w:val="18"/>
        </w:rPr>
        <w:t xml:space="preserve">a </w:t>
      </w:r>
      <w:proofErr w:type="spellStart"/>
      <w:r w:rsidR="002B1EE9">
        <w:rPr>
          <w:rFonts w:ascii="Arial" w:hAnsi="Arial" w:cs="Arial"/>
          <w:sz w:val="18"/>
          <w:szCs w:val="18"/>
        </w:rPr>
        <w:t>fitase</w:t>
      </w:r>
      <w:proofErr w:type="spellEnd"/>
      <w:r w:rsidR="002B1EE9">
        <w:rPr>
          <w:rFonts w:ascii="Arial" w:hAnsi="Arial" w:cs="Arial"/>
          <w:sz w:val="18"/>
          <w:szCs w:val="18"/>
        </w:rPr>
        <w:t xml:space="preserve"> não alter</w:t>
      </w:r>
      <w:r w:rsidR="001F3B4D">
        <w:rPr>
          <w:rFonts w:ascii="Arial" w:hAnsi="Arial" w:cs="Arial"/>
          <w:sz w:val="18"/>
          <w:szCs w:val="18"/>
        </w:rPr>
        <w:t>aram</w:t>
      </w:r>
      <w:proofErr w:type="gramStart"/>
      <w:r w:rsidR="001F3B4D">
        <w:rPr>
          <w:rFonts w:ascii="Arial" w:hAnsi="Arial" w:cs="Arial"/>
          <w:sz w:val="18"/>
          <w:szCs w:val="18"/>
        </w:rPr>
        <w:t xml:space="preserve"> </w:t>
      </w:r>
      <w:r w:rsidR="002B1EE9">
        <w:rPr>
          <w:rFonts w:ascii="Arial" w:hAnsi="Arial" w:cs="Arial"/>
          <w:sz w:val="18"/>
          <w:szCs w:val="18"/>
        </w:rPr>
        <w:t xml:space="preserve"> </w:t>
      </w:r>
      <w:proofErr w:type="gramEnd"/>
      <w:r>
        <w:rPr>
          <w:rFonts w:ascii="Arial" w:hAnsi="Arial" w:cs="Arial"/>
          <w:sz w:val="18"/>
          <w:szCs w:val="18"/>
        </w:rPr>
        <w:t>deposição mineral</w:t>
      </w:r>
      <w:r w:rsidR="002B1EE9" w:rsidRPr="00C261B5">
        <w:rPr>
          <w:rFonts w:ascii="Arial" w:hAnsi="Arial" w:cs="Arial"/>
          <w:sz w:val="18"/>
          <w:szCs w:val="18"/>
        </w:rPr>
        <w:t xml:space="preserve"> no músculo peitoral de frangos de corte</w:t>
      </w:r>
      <w:r>
        <w:rPr>
          <w:rFonts w:ascii="Arial" w:hAnsi="Arial" w:cs="Arial"/>
          <w:sz w:val="18"/>
          <w:szCs w:val="18"/>
        </w:rPr>
        <w:t>.</w:t>
      </w:r>
    </w:p>
    <w:p w:rsidR="008431F2" w:rsidRPr="00C261B5" w:rsidRDefault="008431F2" w:rsidP="00994877">
      <w:pPr>
        <w:spacing w:line="240" w:lineRule="auto"/>
        <w:rPr>
          <w:rFonts w:ascii="Arial" w:hAnsi="Arial" w:cs="Arial"/>
          <w:sz w:val="18"/>
          <w:szCs w:val="18"/>
        </w:rPr>
      </w:pPr>
    </w:p>
    <w:p w:rsidR="008431F2" w:rsidRPr="00C261B5" w:rsidRDefault="006139FC" w:rsidP="00994877">
      <w:pPr>
        <w:spacing w:line="240" w:lineRule="auto"/>
        <w:jc w:val="center"/>
        <w:rPr>
          <w:rFonts w:ascii="Arial" w:hAnsi="Arial" w:cs="Arial"/>
          <w:b/>
          <w:sz w:val="18"/>
          <w:szCs w:val="18"/>
        </w:rPr>
      </w:pPr>
      <w:r w:rsidRPr="00C261B5">
        <w:rPr>
          <w:rFonts w:ascii="Arial" w:hAnsi="Arial" w:cs="Arial"/>
          <w:b/>
          <w:sz w:val="18"/>
          <w:szCs w:val="18"/>
        </w:rPr>
        <w:t>REFERÊNCIAS</w:t>
      </w:r>
    </w:p>
    <w:p w:rsidR="00994877" w:rsidRPr="00C261B5" w:rsidRDefault="00994877" w:rsidP="00A4648D">
      <w:pPr>
        <w:pStyle w:val="PargrafodaLista"/>
        <w:numPr>
          <w:ilvl w:val="0"/>
          <w:numId w:val="1"/>
        </w:numPr>
        <w:autoSpaceDE w:val="0"/>
        <w:autoSpaceDN w:val="0"/>
        <w:adjustRightInd w:val="0"/>
        <w:spacing w:line="240" w:lineRule="auto"/>
        <w:ind w:left="426"/>
        <w:rPr>
          <w:rFonts w:ascii="Arial" w:hAnsi="Arial" w:cs="Arial"/>
          <w:sz w:val="18"/>
          <w:szCs w:val="18"/>
        </w:rPr>
      </w:pPr>
      <w:proofErr w:type="spellStart"/>
      <w:r w:rsidRPr="00C261B5">
        <w:rPr>
          <w:rFonts w:ascii="Arial" w:hAnsi="Arial" w:cs="Arial"/>
          <w:sz w:val="18"/>
          <w:szCs w:val="18"/>
          <w:lang w:val="es-ES"/>
        </w:rPr>
        <w:t>Liu</w:t>
      </w:r>
      <w:proofErr w:type="spellEnd"/>
      <w:r w:rsidRPr="00C261B5">
        <w:rPr>
          <w:rFonts w:ascii="Arial" w:hAnsi="Arial" w:cs="Arial"/>
          <w:sz w:val="18"/>
          <w:szCs w:val="18"/>
          <w:lang w:val="es-ES"/>
        </w:rPr>
        <w:t xml:space="preserve">, S. Y., D. J. </w:t>
      </w:r>
      <w:proofErr w:type="spellStart"/>
      <w:r w:rsidRPr="00C261B5">
        <w:rPr>
          <w:rFonts w:ascii="Arial" w:hAnsi="Arial" w:cs="Arial"/>
          <w:sz w:val="18"/>
          <w:szCs w:val="18"/>
          <w:lang w:val="es-ES"/>
        </w:rPr>
        <w:t>Cadogan</w:t>
      </w:r>
      <w:proofErr w:type="spellEnd"/>
      <w:r w:rsidRPr="00C261B5">
        <w:rPr>
          <w:rFonts w:ascii="Arial" w:hAnsi="Arial" w:cs="Arial"/>
          <w:sz w:val="18"/>
          <w:szCs w:val="18"/>
          <w:lang w:val="es-ES"/>
        </w:rPr>
        <w:t xml:space="preserve">, A. </w:t>
      </w:r>
      <w:proofErr w:type="spellStart"/>
      <w:r w:rsidRPr="00C261B5">
        <w:rPr>
          <w:rFonts w:ascii="Arial" w:hAnsi="Arial" w:cs="Arial"/>
          <w:sz w:val="18"/>
          <w:szCs w:val="18"/>
          <w:lang w:val="es-ES"/>
        </w:rPr>
        <w:t>Péron</w:t>
      </w:r>
      <w:proofErr w:type="spellEnd"/>
      <w:r w:rsidRPr="00C261B5">
        <w:rPr>
          <w:rFonts w:ascii="Arial" w:hAnsi="Arial" w:cs="Arial"/>
          <w:sz w:val="18"/>
          <w:szCs w:val="18"/>
          <w:lang w:val="es-ES"/>
        </w:rPr>
        <w:t xml:space="preserve">, H. H. </w:t>
      </w:r>
      <w:proofErr w:type="spellStart"/>
      <w:r w:rsidRPr="00C261B5">
        <w:rPr>
          <w:rFonts w:ascii="Arial" w:hAnsi="Arial" w:cs="Arial"/>
          <w:sz w:val="18"/>
          <w:szCs w:val="18"/>
          <w:lang w:val="es-ES"/>
        </w:rPr>
        <w:t>Truong</w:t>
      </w:r>
      <w:proofErr w:type="spellEnd"/>
      <w:r w:rsidRPr="00C261B5">
        <w:rPr>
          <w:rFonts w:ascii="Arial" w:hAnsi="Arial" w:cs="Arial"/>
          <w:sz w:val="18"/>
          <w:szCs w:val="18"/>
          <w:lang w:val="es-ES"/>
        </w:rPr>
        <w:t xml:space="preserve"> e P. H. Selle. </w:t>
      </w:r>
      <w:r w:rsidRPr="00C261B5">
        <w:rPr>
          <w:rFonts w:ascii="Arial" w:hAnsi="Arial" w:cs="Arial"/>
          <w:sz w:val="18"/>
          <w:szCs w:val="18"/>
          <w:lang w:val="en-US"/>
        </w:rPr>
        <w:t xml:space="preserve">2014. Effects of </w:t>
      </w:r>
      <w:proofErr w:type="spellStart"/>
      <w:r w:rsidRPr="00C261B5">
        <w:rPr>
          <w:rFonts w:ascii="Arial" w:hAnsi="Arial" w:cs="Arial"/>
          <w:sz w:val="18"/>
          <w:szCs w:val="18"/>
          <w:lang w:val="en-US"/>
        </w:rPr>
        <w:t>phytase</w:t>
      </w:r>
      <w:proofErr w:type="spellEnd"/>
      <w:r w:rsidRPr="00C261B5">
        <w:rPr>
          <w:rFonts w:ascii="Arial" w:hAnsi="Arial" w:cs="Arial"/>
          <w:sz w:val="18"/>
          <w:szCs w:val="18"/>
          <w:lang w:val="en-US"/>
        </w:rPr>
        <w:t xml:space="preserve"> supplementation on growth performance, nutrient utilization and digestive dynamics of starch and protein in broiler chickens offered maize-, sorghum- and wheat-based diets. </w:t>
      </w:r>
      <w:r w:rsidRPr="00C261B5">
        <w:rPr>
          <w:rFonts w:ascii="Arial" w:hAnsi="Arial" w:cs="Arial"/>
          <w:sz w:val="18"/>
          <w:szCs w:val="18"/>
        </w:rPr>
        <w:t xml:space="preserve">Anim. </w:t>
      </w:r>
      <w:proofErr w:type="spellStart"/>
      <w:r w:rsidRPr="00C261B5">
        <w:rPr>
          <w:rFonts w:ascii="Arial" w:hAnsi="Arial" w:cs="Arial"/>
          <w:sz w:val="18"/>
          <w:szCs w:val="18"/>
        </w:rPr>
        <w:t>Feed</w:t>
      </w:r>
      <w:proofErr w:type="spellEnd"/>
      <w:r w:rsidRPr="00C261B5">
        <w:rPr>
          <w:rFonts w:ascii="Arial" w:hAnsi="Arial" w:cs="Arial"/>
          <w:sz w:val="18"/>
          <w:szCs w:val="18"/>
        </w:rPr>
        <w:t xml:space="preserve"> </w:t>
      </w:r>
      <w:proofErr w:type="spellStart"/>
      <w:r w:rsidRPr="00C261B5">
        <w:rPr>
          <w:rFonts w:ascii="Arial" w:hAnsi="Arial" w:cs="Arial"/>
          <w:sz w:val="18"/>
          <w:szCs w:val="18"/>
        </w:rPr>
        <w:t>Sci</w:t>
      </w:r>
      <w:proofErr w:type="spellEnd"/>
      <w:r w:rsidRPr="00C261B5">
        <w:rPr>
          <w:rFonts w:ascii="Arial" w:hAnsi="Arial" w:cs="Arial"/>
          <w:sz w:val="18"/>
          <w:szCs w:val="18"/>
        </w:rPr>
        <w:t xml:space="preserve">. </w:t>
      </w:r>
      <w:proofErr w:type="spellStart"/>
      <w:r w:rsidRPr="00C261B5">
        <w:rPr>
          <w:rFonts w:ascii="Arial" w:hAnsi="Arial" w:cs="Arial"/>
          <w:sz w:val="18"/>
          <w:szCs w:val="18"/>
        </w:rPr>
        <w:t>Technol</w:t>
      </w:r>
      <w:proofErr w:type="spellEnd"/>
      <w:r w:rsidRPr="00C261B5">
        <w:rPr>
          <w:rFonts w:ascii="Arial" w:hAnsi="Arial" w:cs="Arial"/>
          <w:sz w:val="18"/>
          <w:szCs w:val="18"/>
        </w:rPr>
        <w:t>. 194: 164-175.</w:t>
      </w:r>
    </w:p>
    <w:p w:rsidR="00A4648D" w:rsidRPr="00C261B5" w:rsidRDefault="00A4648D" w:rsidP="00A4648D">
      <w:pPr>
        <w:pStyle w:val="PargrafodaLista"/>
        <w:numPr>
          <w:ilvl w:val="0"/>
          <w:numId w:val="1"/>
        </w:numPr>
        <w:autoSpaceDE w:val="0"/>
        <w:autoSpaceDN w:val="0"/>
        <w:adjustRightInd w:val="0"/>
        <w:spacing w:line="240" w:lineRule="auto"/>
        <w:ind w:left="426"/>
        <w:rPr>
          <w:rFonts w:ascii="Arial" w:hAnsi="Arial" w:cs="Arial"/>
          <w:bCs/>
          <w:iCs/>
          <w:sz w:val="18"/>
          <w:szCs w:val="18"/>
          <w:lang w:val="en-US"/>
        </w:rPr>
      </w:pPr>
      <w:proofErr w:type="spellStart"/>
      <w:r w:rsidRPr="00C261B5">
        <w:rPr>
          <w:rFonts w:ascii="Arial" w:hAnsi="Arial" w:cs="Arial"/>
          <w:sz w:val="18"/>
          <w:szCs w:val="18"/>
        </w:rPr>
        <w:lastRenderedPageBreak/>
        <w:t>Pourreza</w:t>
      </w:r>
      <w:proofErr w:type="spellEnd"/>
      <w:r w:rsidRPr="00C261B5">
        <w:rPr>
          <w:rFonts w:ascii="Arial" w:hAnsi="Arial" w:cs="Arial"/>
          <w:sz w:val="18"/>
          <w:szCs w:val="18"/>
        </w:rPr>
        <w:t xml:space="preserve">, J. e H. L. </w:t>
      </w:r>
      <w:proofErr w:type="spellStart"/>
      <w:r w:rsidRPr="00C261B5">
        <w:rPr>
          <w:rFonts w:ascii="Arial" w:hAnsi="Arial" w:cs="Arial"/>
          <w:sz w:val="18"/>
          <w:szCs w:val="18"/>
        </w:rPr>
        <w:t>Classen</w:t>
      </w:r>
      <w:proofErr w:type="spellEnd"/>
      <w:r w:rsidRPr="00C261B5">
        <w:rPr>
          <w:rFonts w:ascii="Arial" w:hAnsi="Arial" w:cs="Arial"/>
          <w:sz w:val="18"/>
          <w:szCs w:val="18"/>
        </w:rPr>
        <w:t xml:space="preserve">. </w:t>
      </w:r>
      <w:r w:rsidRPr="00C261B5">
        <w:rPr>
          <w:rFonts w:ascii="Arial" w:hAnsi="Arial" w:cs="Arial"/>
          <w:sz w:val="18"/>
          <w:szCs w:val="18"/>
          <w:lang w:val="en-US"/>
        </w:rPr>
        <w:t xml:space="preserve">2001. </w:t>
      </w:r>
      <w:r w:rsidRPr="00C261B5">
        <w:rPr>
          <w:rFonts w:ascii="Arial" w:hAnsi="Arial" w:cs="Arial"/>
          <w:bCs/>
          <w:sz w:val="18"/>
          <w:szCs w:val="18"/>
          <w:lang w:val="en-US"/>
        </w:rPr>
        <w:t xml:space="preserve">Effects of supplemental </w:t>
      </w:r>
      <w:proofErr w:type="spellStart"/>
      <w:r w:rsidRPr="00C261B5">
        <w:rPr>
          <w:rFonts w:ascii="Arial" w:hAnsi="Arial" w:cs="Arial"/>
          <w:bCs/>
          <w:sz w:val="18"/>
          <w:szCs w:val="18"/>
          <w:lang w:val="en-US"/>
        </w:rPr>
        <w:t>phytase</w:t>
      </w:r>
      <w:proofErr w:type="spellEnd"/>
      <w:r w:rsidRPr="00C261B5">
        <w:rPr>
          <w:rFonts w:ascii="Arial" w:hAnsi="Arial" w:cs="Arial"/>
          <w:bCs/>
          <w:sz w:val="18"/>
          <w:szCs w:val="18"/>
          <w:lang w:val="en-US"/>
        </w:rPr>
        <w:t xml:space="preserve"> and </w:t>
      </w:r>
      <w:proofErr w:type="spellStart"/>
      <w:r w:rsidRPr="00C261B5">
        <w:rPr>
          <w:rFonts w:ascii="Arial" w:hAnsi="Arial" w:cs="Arial"/>
          <w:bCs/>
          <w:sz w:val="18"/>
          <w:szCs w:val="18"/>
          <w:lang w:val="en-US"/>
        </w:rPr>
        <w:t>xylanase</w:t>
      </w:r>
      <w:proofErr w:type="spellEnd"/>
      <w:r w:rsidRPr="00C261B5">
        <w:rPr>
          <w:rFonts w:ascii="Arial" w:hAnsi="Arial" w:cs="Arial"/>
          <w:bCs/>
          <w:sz w:val="18"/>
          <w:szCs w:val="18"/>
          <w:lang w:val="en-US"/>
        </w:rPr>
        <w:t xml:space="preserve"> on </w:t>
      </w:r>
      <w:proofErr w:type="spellStart"/>
      <w:r w:rsidRPr="00C261B5">
        <w:rPr>
          <w:rFonts w:ascii="Arial" w:hAnsi="Arial" w:cs="Arial"/>
          <w:bCs/>
          <w:sz w:val="18"/>
          <w:szCs w:val="18"/>
          <w:lang w:val="en-US"/>
        </w:rPr>
        <w:t>phytate</w:t>
      </w:r>
      <w:proofErr w:type="spellEnd"/>
      <w:r w:rsidRPr="00C261B5">
        <w:rPr>
          <w:rFonts w:ascii="Arial" w:hAnsi="Arial" w:cs="Arial"/>
          <w:bCs/>
          <w:sz w:val="18"/>
          <w:szCs w:val="18"/>
          <w:lang w:val="en-US"/>
        </w:rPr>
        <w:t xml:space="preserve"> phosphorus degradation, </w:t>
      </w:r>
      <w:proofErr w:type="spellStart"/>
      <w:r w:rsidRPr="00C261B5">
        <w:rPr>
          <w:rFonts w:ascii="Arial" w:hAnsi="Arial" w:cs="Arial"/>
          <w:bCs/>
          <w:sz w:val="18"/>
          <w:szCs w:val="18"/>
          <w:lang w:val="en-US"/>
        </w:rPr>
        <w:t>ileal</w:t>
      </w:r>
      <w:proofErr w:type="spellEnd"/>
      <w:r w:rsidRPr="00C261B5">
        <w:rPr>
          <w:rFonts w:ascii="Arial" w:hAnsi="Arial" w:cs="Arial"/>
          <w:bCs/>
          <w:sz w:val="18"/>
          <w:szCs w:val="18"/>
          <w:lang w:val="en-US"/>
        </w:rPr>
        <w:t xml:space="preserve"> protein and energy digestibility of a corn-soybean-wheat bran diets in broiler chicks. </w:t>
      </w:r>
      <w:r w:rsidRPr="00C261B5">
        <w:rPr>
          <w:rFonts w:ascii="Arial" w:hAnsi="Arial" w:cs="Arial"/>
          <w:bCs/>
          <w:iCs/>
          <w:sz w:val="18"/>
          <w:szCs w:val="18"/>
          <w:lang w:val="en-US"/>
        </w:rPr>
        <w:t>J. Agric. Sci. Technol. 3: 19-25.</w:t>
      </w:r>
    </w:p>
    <w:p w:rsidR="00A4648D" w:rsidRPr="00C261B5" w:rsidRDefault="00A4648D" w:rsidP="00A4648D">
      <w:pPr>
        <w:pStyle w:val="PargrafodaLista"/>
        <w:numPr>
          <w:ilvl w:val="0"/>
          <w:numId w:val="1"/>
        </w:numPr>
        <w:spacing w:line="240" w:lineRule="auto"/>
        <w:ind w:left="426"/>
        <w:rPr>
          <w:rFonts w:ascii="Arial" w:hAnsi="Arial" w:cs="Arial"/>
          <w:sz w:val="18"/>
          <w:szCs w:val="18"/>
          <w:lang w:val="en-US"/>
        </w:rPr>
      </w:pPr>
      <w:r w:rsidRPr="00C261B5">
        <w:rPr>
          <w:rFonts w:ascii="Arial" w:hAnsi="Arial" w:cs="Arial"/>
          <w:sz w:val="18"/>
          <w:szCs w:val="18"/>
          <w:lang w:val="de-DE"/>
        </w:rPr>
        <w:t xml:space="preserve">Classen, H. L. e M. R. Bedford. </w:t>
      </w:r>
      <w:r w:rsidRPr="00C261B5">
        <w:rPr>
          <w:rFonts w:ascii="Arial" w:hAnsi="Arial" w:cs="Arial"/>
          <w:sz w:val="18"/>
          <w:szCs w:val="18"/>
          <w:lang w:val="en-US"/>
        </w:rPr>
        <w:t xml:space="preserve">2001. The use of enzymes to improve the nutritive value of poultry feeds. </w:t>
      </w:r>
      <w:r w:rsidR="00B71EC1">
        <w:rPr>
          <w:rFonts w:ascii="Arial" w:hAnsi="Arial" w:cs="Arial"/>
          <w:sz w:val="18"/>
          <w:szCs w:val="18"/>
          <w:lang w:val="en-US"/>
        </w:rPr>
        <w:t>In:</w:t>
      </w:r>
      <w:r w:rsidRPr="00C261B5">
        <w:rPr>
          <w:rFonts w:ascii="Arial" w:hAnsi="Arial" w:cs="Arial"/>
          <w:sz w:val="18"/>
          <w:szCs w:val="18"/>
          <w:lang w:val="en-US"/>
        </w:rPr>
        <w:t xml:space="preserve"> Recent Developments in Poultry Nutrition. 2</w:t>
      </w:r>
      <w:r w:rsidRPr="00C261B5">
        <w:rPr>
          <w:rFonts w:ascii="Arial" w:hAnsi="Arial" w:cs="Arial"/>
          <w:sz w:val="18"/>
          <w:szCs w:val="18"/>
          <w:vertAlign w:val="superscript"/>
          <w:lang w:val="en-US"/>
        </w:rPr>
        <w:t>nd</w:t>
      </w:r>
      <w:r w:rsidRPr="00C261B5">
        <w:rPr>
          <w:rFonts w:ascii="Arial" w:hAnsi="Arial" w:cs="Arial"/>
          <w:sz w:val="18"/>
          <w:szCs w:val="18"/>
          <w:lang w:val="en-US"/>
        </w:rPr>
        <w:t xml:space="preserve"> ed. Nottingham.</w:t>
      </w:r>
      <w:r w:rsidR="00B71EC1" w:rsidRPr="00B71EC1">
        <w:rPr>
          <w:rFonts w:ascii="Arial" w:hAnsi="Arial" w:cs="Arial"/>
          <w:sz w:val="18"/>
          <w:szCs w:val="18"/>
          <w:lang w:val="en-US"/>
        </w:rPr>
        <w:t xml:space="preserve"> </w:t>
      </w:r>
      <w:proofErr w:type="gramStart"/>
      <w:r w:rsidR="00B71EC1">
        <w:rPr>
          <w:rFonts w:ascii="Arial" w:hAnsi="Arial" w:cs="Arial"/>
          <w:sz w:val="18"/>
          <w:szCs w:val="18"/>
          <w:lang w:val="en-US"/>
        </w:rPr>
        <w:t>p.</w:t>
      </w:r>
      <w:r w:rsidR="00B71EC1" w:rsidRPr="00C261B5">
        <w:rPr>
          <w:rFonts w:ascii="Arial" w:hAnsi="Arial" w:cs="Arial"/>
          <w:sz w:val="18"/>
          <w:szCs w:val="18"/>
          <w:lang w:val="en-US"/>
        </w:rPr>
        <w:t>285-308</w:t>
      </w:r>
      <w:proofErr w:type="gramEnd"/>
      <w:r w:rsidR="00B71EC1">
        <w:rPr>
          <w:rFonts w:ascii="Arial" w:hAnsi="Arial" w:cs="Arial"/>
          <w:sz w:val="18"/>
          <w:szCs w:val="18"/>
          <w:lang w:val="en-US"/>
        </w:rPr>
        <w:t>.</w:t>
      </w:r>
    </w:p>
    <w:p w:rsidR="00A4648D" w:rsidRPr="00C261B5" w:rsidRDefault="00A4648D" w:rsidP="00A4648D">
      <w:pPr>
        <w:pStyle w:val="PargrafodaLista"/>
        <w:numPr>
          <w:ilvl w:val="0"/>
          <w:numId w:val="1"/>
        </w:numPr>
        <w:spacing w:line="240" w:lineRule="auto"/>
        <w:ind w:left="426"/>
        <w:rPr>
          <w:rFonts w:ascii="Arial" w:hAnsi="Arial" w:cs="Arial"/>
          <w:bCs/>
          <w:sz w:val="18"/>
          <w:szCs w:val="18"/>
        </w:rPr>
      </w:pPr>
      <w:r w:rsidRPr="00C261B5">
        <w:rPr>
          <w:rFonts w:ascii="Arial" w:hAnsi="Arial" w:cs="Arial"/>
          <w:sz w:val="18"/>
          <w:szCs w:val="18"/>
        </w:rPr>
        <w:t>Tabelas brasileiras para aves e suínos: composição de alimentos e exigências nutricionais. 2011. 3</w:t>
      </w:r>
      <w:r w:rsidRPr="00C261B5">
        <w:rPr>
          <w:rFonts w:ascii="Arial" w:hAnsi="Arial" w:cs="Arial"/>
          <w:sz w:val="18"/>
          <w:szCs w:val="18"/>
          <w:vertAlign w:val="superscript"/>
        </w:rPr>
        <w:t>rd</w:t>
      </w:r>
      <w:r w:rsidRPr="00C261B5">
        <w:rPr>
          <w:rFonts w:ascii="Arial" w:hAnsi="Arial" w:cs="Arial"/>
          <w:sz w:val="18"/>
          <w:szCs w:val="18"/>
        </w:rPr>
        <w:t xml:space="preserve"> ed.</w:t>
      </w:r>
      <w:r w:rsidRPr="00C261B5">
        <w:rPr>
          <w:rFonts w:ascii="Arial" w:hAnsi="Arial" w:cs="Arial"/>
          <w:bCs/>
          <w:sz w:val="18"/>
          <w:szCs w:val="18"/>
        </w:rPr>
        <w:t xml:space="preserve"> </w:t>
      </w:r>
      <w:proofErr w:type="spellStart"/>
      <w:r w:rsidRPr="00C261B5">
        <w:rPr>
          <w:rFonts w:ascii="Arial" w:hAnsi="Arial" w:cs="Arial"/>
          <w:bCs/>
          <w:sz w:val="18"/>
          <w:szCs w:val="18"/>
        </w:rPr>
        <w:t>Rostagno</w:t>
      </w:r>
      <w:proofErr w:type="spellEnd"/>
      <w:r w:rsidRPr="00C261B5">
        <w:rPr>
          <w:rFonts w:ascii="Arial" w:hAnsi="Arial" w:cs="Arial"/>
          <w:bCs/>
          <w:sz w:val="18"/>
          <w:szCs w:val="18"/>
        </w:rPr>
        <w:t xml:space="preserve">, H. S., L. F. T. Albino, J. L. </w:t>
      </w:r>
      <w:proofErr w:type="spellStart"/>
      <w:r w:rsidRPr="00C261B5">
        <w:rPr>
          <w:rFonts w:ascii="Arial" w:hAnsi="Arial" w:cs="Arial"/>
          <w:bCs/>
          <w:sz w:val="18"/>
          <w:szCs w:val="18"/>
        </w:rPr>
        <w:t>Donzele</w:t>
      </w:r>
      <w:proofErr w:type="spellEnd"/>
      <w:r w:rsidRPr="00C261B5">
        <w:rPr>
          <w:rFonts w:ascii="Arial" w:hAnsi="Arial" w:cs="Arial"/>
          <w:bCs/>
          <w:sz w:val="18"/>
          <w:szCs w:val="18"/>
        </w:rPr>
        <w:t xml:space="preserve">, P. C. Gomes, R. F. Oliveira, D. C. Lopes, A. S. Ferreira, S. L. T. Barreto, </w:t>
      </w:r>
      <w:proofErr w:type="spellStart"/>
      <w:r w:rsidRPr="00C261B5">
        <w:rPr>
          <w:rFonts w:ascii="Arial" w:hAnsi="Arial" w:cs="Arial"/>
          <w:bCs/>
          <w:sz w:val="18"/>
          <w:szCs w:val="18"/>
        </w:rPr>
        <w:t>and</w:t>
      </w:r>
      <w:proofErr w:type="spellEnd"/>
      <w:r w:rsidRPr="00C261B5">
        <w:rPr>
          <w:rFonts w:ascii="Arial" w:hAnsi="Arial" w:cs="Arial"/>
          <w:bCs/>
          <w:sz w:val="18"/>
          <w:szCs w:val="18"/>
        </w:rPr>
        <w:t xml:space="preserve"> R. F.</w:t>
      </w:r>
      <w:r w:rsidRPr="00C261B5">
        <w:rPr>
          <w:rFonts w:ascii="Arial" w:hAnsi="Arial" w:cs="Arial"/>
          <w:sz w:val="18"/>
          <w:szCs w:val="18"/>
        </w:rPr>
        <w:t xml:space="preserve"> </w:t>
      </w:r>
      <w:r w:rsidRPr="00C261B5">
        <w:rPr>
          <w:rFonts w:ascii="Arial" w:hAnsi="Arial" w:cs="Arial"/>
          <w:bCs/>
          <w:sz w:val="18"/>
          <w:szCs w:val="18"/>
        </w:rPr>
        <w:t>Euclides.</w:t>
      </w:r>
      <w:r w:rsidRPr="00C261B5">
        <w:rPr>
          <w:rFonts w:ascii="Arial" w:hAnsi="Arial" w:cs="Arial"/>
          <w:sz w:val="18"/>
          <w:szCs w:val="18"/>
        </w:rPr>
        <w:t xml:space="preserve"> Viçosa. 252 páginas.</w:t>
      </w:r>
    </w:p>
    <w:p w:rsidR="00994877" w:rsidRPr="00C261B5" w:rsidRDefault="00994877" w:rsidP="00A4648D">
      <w:pPr>
        <w:pStyle w:val="PargrafodaLista"/>
        <w:numPr>
          <w:ilvl w:val="0"/>
          <w:numId w:val="1"/>
        </w:numPr>
        <w:autoSpaceDE w:val="0"/>
        <w:autoSpaceDN w:val="0"/>
        <w:adjustRightInd w:val="0"/>
        <w:spacing w:line="240" w:lineRule="auto"/>
        <w:ind w:left="426"/>
        <w:rPr>
          <w:rFonts w:ascii="Arial" w:hAnsi="Arial" w:cs="Arial"/>
          <w:sz w:val="18"/>
          <w:szCs w:val="18"/>
          <w:lang w:val="en-US"/>
        </w:rPr>
      </w:pPr>
      <w:proofErr w:type="spellStart"/>
      <w:r w:rsidRPr="004A52A2">
        <w:rPr>
          <w:rFonts w:ascii="Arial" w:hAnsi="Arial" w:cs="Arial"/>
          <w:sz w:val="18"/>
          <w:szCs w:val="18"/>
          <w:lang w:val="en-US"/>
        </w:rPr>
        <w:t>Shastak</w:t>
      </w:r>
      <w:proofErr w:type="spellEnd"/>
      <w:r w:rsidRPr="004A52A2">
        <w:rPr>
          <w:rFonts w:ascii="Arial" w:hAnsi="Arial" w:cs="Arial"/>
          <w:sz w:val="18"/>
          <w:szCs w:val="18"/>
          <w:lang w:val="en-US"/>
        </w:rPr>
        <w:t xml:space="preserve">, Y. e M. </w:t>
      </w:r>
      <w:proofErr w:type="spellStart"/>
      <w:r w:rsidRPr="004A52A2">
        <w:rPr>
          <w:rFonts w:ascii="Arial" w:hAnsi="Arial" w:cs="Arial"/>
          <w:sz w:val="18"/>
          <w:szCs w:val="18"/>
          <w:lang w:val="en-US"/>
        </w:rPr>
        <w:t>Rodehutscord</w:t>
      </w:r>
      <w:proofErr w:type="spellEnd"/>
      <w:r w:rsidRPr="004A52A2">
        <w:rPr>
          <w:rFonts w:ascii="Arial" w:hAnsi="Arial" w:cs="Arial"/>
          <w:sz w:val="18"/>
          <w:szCs w:val="18"/>
          <w:lang w:val="en-US"/>
        </w:rPr>
        <w:t xml:space="preserve">. </w:t>
      </w:r>
      <w:r w:rsidRPr="00C261B5">
        <w:rPr>
          <w:rFonts w:ascii="Arial" w:hAnsi="Arial" w:cs="Arial"/>
          <w:sz w:val="18"/>
          <w:szCs w:val="18"/>
          <w:lang w:val="en-US"/>
        </w:rPr>
        <w:t xml:space="preserve">2013. Determination and estimation of phosphorus availability in growing poultry and their historical development. World's </w:t>
      </w:r>
      <w:proofErr w:type="spellStart"/>
      <w:r w:rsidRPr="00C261B5">
        <w:rPr>
          <w:rFonts w:ascii="Arial" w:hAnsi="Arial" w:cs="Arial"/>
          <w:sz w:val="18"/>
          <w:szCs w:val="18"/>
          <w:lang w:val="en-US"/>
        </w:rPr>
        <w:t>Poult</w:t>
      </w:r>
      <w:proofErr w:type="spellEnd"/>
      <w:r w:rsidRPr="00C261B5">
        <w:rPr>
          <w:rFonts w:ascii="Arial" w:hAnsi="Arial" w:cs="Arial"/>
          <w:sz w:val="18"/>
          <w:szCs w:val="18"/>
          <w:lang w:val="en-US"/>
        </w:rPr>
        <w:t>. Sci. J. 69: 569-586.</w:t>
      </w:r>
    </w:p>
    <w:p w:rsidR="00994877" w:rsidRPr="00C261B5" w:rsidRDefault="00994877" w:rsidP="00A4648D">
      <w:pPr>
        <w:pStyle w:val="PargrafodaLista"/>
        <w:numPr>
          <w:ilvl w:val="0"/>
          <w:numId w:val="1"/>
        </w:numPr>
        <w:autoSpaceDE w:val="0"/>
        <w:autoSpaceDN w:val="0"/>
        <w:adjustRightInd w:val="0"/>
        <w:spacing w:line="240" w:lineRule="auto"/>
        <w:ind w:left="426"/>
        <w:rPr>
          <w:rFonts w:ascii="Arial" w:hAnsi="Arial" w:cs="Arial"/>
          <w:sz w:val="18"/>
          <w:szCs w:val="18"/>
        </w:rPr>
      </w:pPr>
      <w:r w:rsidRPr="00C261B5">
        <w:rPr>
          <w:rFonts w:ascii="Arial" w:hAnsi="Arial" w:cs="Arial"/>
          <w:sz w:val="18"/>
          <w:szCs w:val="18"/>
        </w:rPr>
        <w:t xml:space="preserve">Silva, J. H. V., e L. A. F. Pascoal. 2014. Função e disponibilidade dos minerais. </w:t>
      </w:r>
      <w:r w:rsidR="00B71EC1">
        <w:rPr>
          <w:rFonts w:ascii="Arial" w:hAnsi="Arial" w:cs="Arial"/>
          <w:sz w:val="18"/>
          <w:szCs w:val="18"/>
        </w:rPr>
        <w:t>In:</w:t>
      </w:r>
      <w:r w:rsidRPr="00C261B5">
        <w:rPr>
          <w:rFonts w:ascii="Arial" w:hAnsi="Arial" w:cs="Arial"/>
          <w:sz w:val="18"/>
          <w:szCs w:val="18"/>
        </w:rPr>
        <w:t xml:space="preserve"> Nutrição de Não Ruminantes. Jaboticabal. </w:t>
      </w:r>
      <w:proofErr w:type="gramStart"/>
      <w:r w:rsidR="00B71EC1">
        <w:rPr>
          <w:rFonts w:ascii="Arial" w:hAnsi="Arial" w:cs="Arial"/>
          <w:sz w:val="18"/>
          <w:szCs w:val="18"/>
        </w:rPr>
        <w:t>p.</w:t>
      </w:r>
      <w:proofErr w:type="gramEnd"/>
      <w:r w:rsidR="00B71EC1" w:rsidRPr="00C261B5">
        <w:rPr>
          <w:rFonts w:ascii="Arial" w:hAnsi="Arial" w:cs="Arial"/>
          <w:sz w:val="18"/>
          <w:szCs w:val="18"/>
        </w:rPr>
        <w:t>127-142</w:t>
      </w:r>
      <w:r w:rsidR="00B71EC1">
        <w:rPr>
          <w:rFonts w:ascii="Arial" w:hAnsi="Arial" w:cs="Arial"/>
          <w:sz w:val="18"/>
          <w:szCs w:val="18"/>
        </w:rPr>
        <w:t>.</w:t>
      </w:r>
    </w:p>
    <w:p w:rsidR="00994877" w:rsidRPr="00C261B5" w:rsidRDefault="00994877" w:rsidP="00994877">
      <w:pPr>
        <w:pStyle w:val="Default"/>
        <w:ind w:firstLine="851"/>
        <w:jc w:val="both"/>
        <w:rPr>
          <w:rFonts w:ascii="Arial" w:hAnsi="Arial" w:cs="Arial"/>
          <w:sz w:val="18"/>
          <w:szCs w:val="18"/>
        </w:rPr>
      </w:pPr>
    </w:p>
    <w:p w:rsidR="00C03A3C" w:rsidRPr="00C261B5" w:rsidRDefault="00C03A3C" w:rsidP="00994877">
      <w:pPr>
        <w:spacing w:line="240" w:lineRule="auto"/>
        <w:rPr>
          <w:rFonts w:ascii="Arial" w:hAnsi="Arial" w:cs="Arial"/>
          <w:sz w:val="18"/>
          <w:szCs w:val="18"/>
        </w:rPr>
      </w:pPr>
    </w:p>
    <w:p w:rsidR="00C03A3C" w:rsidRPr="00C261B5" w:rsidRDefault="00C03A3C" w:rsidP="00994877">
      <w:pPr>
        <w:pStyle w:val="Recuodecorpodetexto2"/>
        <w:tabs>
          <w:tab w:val="left" w:pos="10206"/>
        </w:tabs>
        <w:spacing w:after="0" w:line="240" w:lineRule="auto"/>
        <w:ind w:left="0"/>
        <w:jc w:val="both"/>
        <w:rPr>
          <w:rFonts w:ascii="Arial" w:hAnsi="Arial" w:cs="Arial"/>
          <w:color w:val="000000"/>
          <w:sz w:val="18"/>
          <w:szCs w:val="18"/>
        </w:rPr>
      </w:pPr>
      <w:r w:rsidRPr="004A52A2">
        <w:rPr>
          <w:rFonts w:ascii="Arial" w:hAnsi="Arial" w:cs="Arial"/>
          <w:b/>
          <w:sz w:val="18"/>
          <w:szCs w:val="18"/>
        </w:rPr>
        <w:t xml:space="preserve">Tabela </w:t>
      </w:r>
      <w:r w:rsidR="003C1162" w:rsidRPr="004A52A2">
        <w:rPr>
          <w:rFonts w:ascii="Arial" w:hAnsi="Arial" w:cs="Arial"/>
          <w:b/>
          <w:sz w:val="18"/>
          <w:szCs w:val="18"/>
        </w:rPr>
        <w:t>1</w:t>
      </w:r>
      <w:r w:rsidRPr="004A52A2">
        <w:rPr>
          <w:rFonts w:ascii="Arial" w:hAnsi="Arial" w:cs="Arial"/>
          <w:b/>
          <w:sz w:val="18"/>
          <w:szCs w:val="18"/>
        </w:rPr>
        <w:t>.</w:t>
      </w:r>
      <w:r w:rsidRPr="004A52A2">
        <w:rPr>
          <w:rFonts w:ascii="Arial" w:hAnsi="Arial" w:cs="Arial"/>
          <w:sz w:val="18"/>
          <w:szCs w:val="18"/>
        </w:rPr>
        <w:t xml:space="preserve"> </w:t>
      </w:r>
      <w:r w:rsidRPr="00C261B5">
        <w:rPr>
          <w:rFonts w:ascii="Arial" w:hAnsi="Arial" w:cs="Arial"/>
          <w:sz w:val="18"/>
          <w:szCs w:val="18"/>
        </w:rPr>
        <w:t>Matéria seca liofilizada (</w:t>
      </w:r>
      <w:proofErr w:type="spellStart"/>
      <w:r w:rsidRPr="00C261B5">
        <w:rPr>
          <w:rFonts w:ascii="Arial" w:hAnsi="Arial" w:cs="Arial"/>
          <w:sz w:val="18"/>
          <w:szCs w:val="18"/>
        </w:rPr>
        <w:t>MSLio</w:t>
      </w:r>
      <w:proofErr w:type="spellEnd"/>
      <w:r w:rsidRPr="00C261B5">
        <w:rPr>
          <w:rFonts w:ascii="Arial" w:hAnsi="Arial" w:cs="Arial"/>
          <w:sz w:val="18"/>
          <w:szCs w:val="18"/>
        </w:rPr>
        <w:t xml:space="preserve">), matéria mineral (MM), cálcio (Ca), fósforo (P), sódio (Na) no músculo peitoral de frangos de corte, machos, </w:t>
      </w:r>
      <w:proofErr w:type="spellStart"/>
      <w:r w:rsidRPr="00C261B5">
        <w:rPr>
          <w:rFonts w:ascii="Arial" w:hAnsi="Arial" w:cs="Arial"/>
          <w:sz w:val="18"/>
          <w:szCs w:val="18"/>
        </w:rPr>
        <w:t>Cobb</w:t>
      </w:r>
      <w:proofErr w:type="spellEnd"/>
      <w:r w:rsidRPr="00C261B5">
        <w:rPr>
          <w:rFonts w:ascii="Arial" w:hAnsi="Arial" w:cs="Arial"/>
          <w:sz w:val="18"/>
          <w:szCs w:val="18"/>
        </w:rPr>
        <w:t xml:space="preserve"> 500 aos 22 e 32 dias de idade alimentados com dietas com baixo e alto teor de fósforo </w:t>
      </w:r>
      <w:proofErr w:type="spellStart"/>
      <w:r w:rsidRPr="00C261B5">
        <w:rPr>
          <w:rFonts w:ascii="Arial" w:hAnsi="Arial" w:cs="Arial"/>
          <w:sz w:val="18"/>
          <w:szCs w:val="18"/>
        </w:rPr>
        <w:t>fítico</w:t>
      </w:r>
      <w:proofErr w:type="spellEnd"/>
      <w:r w:rsidRPr="00C261B5">
        <w:rPr>
          <w:rFonts w:ascii="Arial" w:hAnsi="Arial" w:cs="Arial"/>
          <w:sz w:val="18"/>
          <w:szCs w:val="18"/>
        </w:rPr>
        <w:t xml:space="preserve"> (</w:t>
      </w:r>
      <w:proofErr w:type="spellStart"/>
      <w:r w:rsidRPr="00C261B5">
        <w:rPr>
          <w:rFonts w:ascii="Arial" w:hAnsi="Arial" w:cs="Arial"/>
          <w:sz w:val="18"/>
          <w:szCs w:val="18"/>
        </w:rPr>
        <w:t>Pfít</w:t>
      </w:r>
      <w:proofErr w:type="spellEnd"/>
      <w:r w:rsidRPr="00C261B5">
        <w:rPr>
          <w:rFonts w:ascii="Arial" w:hAnsi="Arial" w:cs="Arial"/>
          <w:sz w:val="18"/>
          <w:szCs w:val="18"/>
        </w:rPr>
        <w:t xml:space="preserve">) com e sem </w:t>
      </w:r>
      <w:proofErr w:type="spellStart"/>
      <w:r w:rsidRPr="00C261B5">
        <w:rPr>
          <w:rFonts w:ascii="Arial" w:hAnsi="Arial" w:cs="Arial"/>
          <w:sz w:val="18"/>
          <w:szCs w:val="18"/>
        </w:rPr>
        <w:t>fitase</w:t>
      </w:r>
      <w:proofErr w:type="spellEnd"/>
      <w:r w:rsidRPr="00C261B5">
        <w:rPr>
          <w:rFonts w:ascii="Arial" w:hAnsi="Arial" w:cs="Arial"/>
          <w:sz w:val="18"/>
          <w:szCs w:val="18"/>
        </w:rPr>
        <w:t xml:space="preserve"> (</w:t>
      </w:r>
      <w:proofErr w:type="spellStart"/>
      <w:r w:rsidRPr="00C261B5">
        <w:rPr>
          <w:rFonts w:ascii="Arial" w:hAnsi="Arial" w:cs="Arial"/>
          <w:sz w:val="18"/>
          <w:szCs w:val="18"/>
        </w:rPr>
        <w:t>média</w:t>
      </w:r>
      <w:r w:rsidRPr="00C261B5">
        <w:rPr>
          <w:rFonts w:ascii="Arial" w:hAnsi="Arial" w:cs="Arial"/>
          <w:color w:val="000000"/>
          <w:sz w:val="18"/>
          <w:szCs w:val="18"/>
        </w:rPr>
        <w:t>±erro</w:t>
      </w:r>
      <w:proofErr w:type="spellEnd"/>
      <w:r w:rsidRPr="00C261B5">
        <w:rPr>
          <w:rFonts w:ascii="Arial" w:hAnsi="Arial" w:cs="Arial"/>
          <w:color w:val="000000"/>
          <w:sz w:val="18"/>
          <w:szCs w:val="18"/>
        </w:rPr>
        <w:t xml:space="preserve"> padrão)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1229"/>
        <w:gridCol w:w="765"/>
        <w:gridCol w:w="1385"/>
        <w:gridCol w:w="1385"/>
        <w:gridCol w:w="233"/>
        <w:gridCol w:w="854"/>
        <w:gridCol w:w="854"/>
        <w:gridCol w:w="967"/>
      </w:tblGrid>
      <w:tr w:rsidR="003C1162" w:rsidRPr="00C261B5" w:rsidTr="003C1162">
        <w:trPr>
          <w:trHeight w:val="325"/>
          <w:jc w:val="center"/>
        </w:trPr>
        <w:tc>
          <w:tcPr>
            <w:tcW w:w="1098" w:type="dxa"/>
            <w:vMerge w:val="restart"/>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Período </w:t>
            </w:r>
          </w:p>
        </w:tc>
        <w:tc>
          <w:tcPr>
            <w:tcW w:w="1281" w:type="dxa"/>
            <w:vMerge w:val="restart"/>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Variáveis</w:t>
            </w:r>
            <w:r w:rsidRPr="00C261B5">
              <w:rPr>
                <w:rFonts w:ascii="Arial" w:hAnsi="Arial" w:cs="Arial"/>
                <w:sz w:val="18"/>
                <w:szCs w:val="18"/>
                <w:vertAlign w:val="superscript"/>
              </w:rPr>
              <w:t>1</w:t>
            </w:r>
          </w:p>
        </w:tc>
        <w:tc>
          <w:tcPr>
            <w:tcW w:w="790" w:type="dxa"/>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Dieta</w:t>
            </w:r>
          </w:p>
        </w:tc>
        <w:tc>
          <w:tcPr>
            <w:tcW w:w="2856" w:type="dxa"/>
            <w:gridSpan w:val="2"/>
            <w:tcBorders>
              <w:top w:val="single" w:sz="4" w:space="0" w:color="auto"/>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Fitase</w:t>
            </w:r>
          </w:p>
        </w:tc>
        <w:tc>
          <w:tcPr>
            <w:tcW w:w="236" w:type="dxa"/>
            <w:tcBorders>
              <w:top w:val="single" w:sz="4" w:space="0" w:color="auto"/>
            </w:tcBorders>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2695" w:type="dxa"/>
            <w:gridSpan w:val="3"/>
            <w:tcBorders>
              <w:top w:val="single" w:sz="4" w:space="0" w:color="auto"/>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i/>
                <w:sz w:val="18"/>
                <w:szCs w:val="18"/>
              </w:rPr>
              <w:t>P-</w:t>
            </w:r>
            <w:proofErr w:type="spellStart"/>
            <w:r w:rsidRPr="00C261B5">
              <w:rPr>
                <w:rFonts w:ascii="Arial" w:hAnsi="Arial" w:cs="Arial"/>
                <w:i/>
                <w:sz w:val="18"/>
                <w:szCs w:val="18"/>
              </w:rPr>
              <w:t>value</w:t>
            </w:r>
            <w:proofErr w:type="spellEnd"/>
            <w:r w:rsidRPr="00C261B5">
              <w:rPr>
                <w:rFonts w:ascii="Arial" w:hAnsi="Arial" w:cs="Arial"/>
                <w:i/>
                <w:sz w:val="18"/>
                <w:szCs w:val="18"/>
              </w:rPr>
              <w:t xml:space="preserve"> </w:t>
            </w:r>
            <w:r w:rsidRPr="00C261B5">
              <w:rPr>
                <w:rFonts w:ascii="Arial" w:hAnsi="Arial" w:cs="Arial"/>
                <w:sz w:val="18"/>
                <w:szCs w:val="18"/>
              </w:rPr>
              <w:t>para o efeito principal e interação</w:t>
            </w:r>
          </w:p>
        </w:tc>
      </w:tr>
      <w:tr w:rsidR="003C1162" w:rsidRPr="00C261B5" w:rsidTr="003C1162">
        <w:trPr>
          <w:trHeight w:val="146"/>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roofErr w:type="spellStart"/>
            <w:r w:rsidRPr="00C261B5">
              <w:rPr>
                <w:rFonts w:ascii="Arial" w:hAnsi="Arial" w:cs="Arial"/>
                <w:sz w:val="18"/>
                <w:szCs w:val="18"/>
              </w:rPr>
              <w:t>Pfít</w:t>
            </w:r>
            <w:proofErr w:type="spellEnd"/>
          </w:p>
        </w:tc>
        <w:tc>
          <w:tcPr>
            <w:tcW w:w="1428" w:type="dxa"/>
            <w:vMerge w:val="restart"/>
            <w:tcBorders>
              <w:top w:val="single" w:sz="4" w:space="0" w:color="auto"/>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0</w:t>
            </w:r>
          </w:p>
        </w:tc>
        <w:tc>
          <w:tcPr>
            <w:tcW w:w="1428" w:type="dxa"/>
            <w:vMerge w:val="restart"/>
            <w:tcBorders>
              <w:top w:val="single" w:sz="4" w:space="0" w:color="auto"/>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500</w:t>
            </w:r>
          </w:p>
        </w:tc>
        <w:tc>
          <w:tcPr>
            <w:tcW w:w="236" w:type="dxa"/>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752" w:type="dxa"/>
            <w:gridSpan w:val="2"/>
            <w:tcBorders>
              <w:top w:val="single" w:sz="4" w:space="0" w:color="auto"/>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Efeito Principal</w:t>
            </w:r>
          </w:p>
        </w:tc>
        <w:tc>
          <w:tcPr>
            <w:tcW w:w="943" w:type="dxa"/>
            <w:vMerge w:val="restart"/>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Interação</w:t>
            </w:r>
          </w:p>
        </w:tc>
      </w:tr>
      <w:tr w:rsidR="003C1162" w:rsidRPr="00C261B5" w:rsidTr="003C1162">
        <w:trPr>
          <w:trHeight w:val="237"/>
          <w:jc w:val="center"/>
        </w:trPr>
        <w:tc>
          <w:tcPr>
            <w:tcW w:w="1098"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428"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428"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236" w:type="dxa"/>
            <w:tcBorders>
              <w:bottom w:val="single" w:sz="4" w:space="0" w:color="auto"/>
            </w:tcBorders>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876" w:type="dxa"/>
            <w:tcBorders>
              <w:top w:val="single" w:sz="4" w:space="0" w:color="auto"/>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Dieta</w:t>
            </w:r>
          </w:p>
        </w:tc>
        <w:tc>
          <w:tcPr>
            <w:tcW w:w="876" w:type="dxa"/>
            <w:tcBorders>
              <w:top w:val="single" w:sz="4" w:space="0" w:color="auto"/>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Fitase</w:t>
            </w:r>
          </w:p>
        </w:tc>
        <w:tc>
          <w:tcPr>
            <w:tcW w:w="943"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r>
      <w:tr w:rsidR="003C1162" w:rsidRPr="00C261B5" w:rsidTr="003C1162">
        <w:trPr>
          <w:trHeight w:val="227"/>
          <w:jc w:val="center"/>
        </w:trPr>
        <w:tc>
          <w:tcPr>
            <w:tcW w:w="1098" w:type="dxa"/>
            <w:vMerge w:val="restart"/>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22 dias de idade</w:t>
            </w:r>
          </w:p>
        </w:tc>
        <w:tc>
          <w:tcPr>
            <w:tcW w:w="1281" w:type="dxa"/>
            <w:vMerge w:val="restart"/>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roofErr w:type="spellStart"/>
            <w:r w:rsidRPr="00C261B5">
              <w:rPr>
                <w:rFonts w:ascii="Arial" w:hAnsi="Arial" w:cs="Arial"/>
                <w:sz w:val="18"/>
                <w:szCs w:val="18"/>
              </w:rPr>
              <w:t>MSLio</w:t>
            </w:r>
            <w:proofErr w:type="spellEnd"/>
            <w:r w:rsidRPr="00C261B5">
              <w:rPr>
                <w:rFonts w:ascii="Arial" w:hAnsi="Arial" w:cs="Arial"/>
                <w:sz w:val="18"/>
                <w:szCs w:val="18"/>
              </w:rPr>
              <w:t xml:space="preserve"> (%)</w:t>
            </w:r>
          </w:p>
        </w:tc>
        <w:tc>
          <w:tcPr>
            <w:tcW w:w="790" w:type="dxa"/>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tcBorders>
              <w:top w:val="single" w:sz="4" w:space="0" w:color="auto"/>
            </w:tcBorders>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26,08± 0,07</w:t>
            </w:r>
          </w:p>
        </w:tc>
        <w:tc>
          <w:tcPr>
            <w:tcW w:w="1428" w:type="dxa"/>
            <w:tcBorders>
              <w:top w:val="single" w:sz="4" w:space="0" w:color="auto"/>
            </w:tcBorders>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25,86± 0,13</w:t>
            </w:r>
          </w:p>
        </w:tc>
        <w:tc>
          <w:tcPr>
            <w:tcW w:w="236" w:type="dxa"/>
            <w:tcBorders>
              <w:top w:val="single" w:sz="4" w:space="0" w:color="auto"/>
            </w:tcBorders>
          </w:tcPr>
          <w:p w:rsidR="00C03A3C" w:rsidRPr="00C261B5" w:rsidRDefault="00C03A3C" w:rsidP="00994877">
            <w:pPr>
              <w:jc w:val="center"/>
              <w:rPr>
                <w:rFonts w:ascii="Arial" w:hAnsi="Arial" w:cs="Arial"/>
                <w:color w:val="000000"/>
                <w:sz w:val="18"/>
                <w:szCs w:val="18"/>
              </w:rPr>
            </w:pPr>
          </w:p>
        </w:tc>
        <w:tc>
          <w:tcPr>
            <w:tcW w:w="876" w:type="dxa"/>
            <w:vMerge w:val="restart"/>
            <w:tcBorders>
              <w:top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0,1039</w:t>
            </w:r>
          </w:p>
        </w:tc>
        <w:tc>
          <w:tcPr>
            <w:tcW w:w="876" w:type="dxa"/>
            <w:vMerge w:val="restart"/>
            <w:tcBorders>
              <w:top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0,2051</w:t>
            </w:r>
          </w:p>
        </w:tc>
        <w:tc>
          <w:tcPr>
            <w:tcW w:w="943" w:type="dxa"/>
            <w:vMerge w:val="restart"/>
            <w:tcBorders>
              <w:top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0,6307</w:t>
            </w: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25,81± 0,13</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25,71± 0,16</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943" w:type="dxa"/>
            <w:vMerge/>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MM (%)</w:t>
            </w: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6,100±0,148</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6,106±0,174</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0,5168</w:t>
            </w: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0,6753</w:t>
            </w:r>
          </w:p>
        </w:tc>
        <w:tc>
          <w:tcPr>
            <w:tcW w:w="943"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0,6428</w:t>
            </w: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6,266±0,181</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6,134±0,082</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943" w:type="dxa"/>
            <w:vMerge/>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Ca (%)</w:t>
            </w: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0,013±0,002</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0,013±0,001</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0,2505</w:t>
            </w: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0,4907</w:t>
            </w:r>
          </w:p>
        </w:tc>
        <w:tc>
          <w:tcPr>
            <w:tcW w:w="943"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0,9439</w:t>
            </w: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0,012±0,001</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0,011±0,000</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943" w:type="dxa"/>
            <w:vMerge/>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P (%)</w:t>
            </w: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1,113±0,015</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1,120±0,011</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0,7505</w:t>
            </w: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0,9174</w:t>
            </w:r>
          </w:p>
        </w:tc>
        <w:tc>
          <w:tcPr>
            <w:tcW w:w="943"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0,6683</w:t>
            </w: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1,123±0,013</w:t>
            </w:r>
          </w:p>
        </w:tc>
        <w:tc>
          <w:tcPr>
            <w:tcW w:w="1428" w:type="dxa"/>
            <w:vAlign w:val="center"/>
          </w:tcPr>
          <w:p w:rsidR="00C03A3C" w:rsidRPr="00C261B5" w:rsidRDefault="00C03A3C" w:rsidP="00994877">
            <w:pPr>
              <w:jc w:val="center"/>
              <w:rPr>
                <w:rFonts w:ascii="Arial" w:hAnsi="Arial" w:cs="Arial"/>
                <w:sz w:val="18"/>
                <w:szCs w:val="18"/>
              </w:rPr>
            </w:pPr>
            <w:r w:rsidRPr="00C261B5">
              <w:rPr>
                <w:rFonts w:ascii="Arial" w:hAnsi="Arial" w:cs="Arial"/>
                <w:color w:val="000000"/>
                <w:sz w:val="18"/>
                <w:szCs w:val="18"/>
              </w:rPr>
              <w:t>1,118±0,011</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943" w:type="dxa"/>
            <w:vMerge/>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Na (%)</w:t>
            </w: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0,144±0,003</w:t>
            </w:r>
          </w:p>
        </w:tc>
        <w:tc>
          <w:tcPr>
            <w:tcW w:w="1428" w:type="dxa"/>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0,146±0,004</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0,5714</w:t>
            </w: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0,9278</w:t>
            </w:r>
          </w:p>
        </w:tc>
        <w:tc>
          <w:tcPr>
            <w:tcW w:w="943"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0,5506</w:t>
            </w:r>
          </w:p>
        </w:tc>
      </w:tr>
      <w:tr w:rsidR="003C1162" w:rsidRPr="00C261B5" w:rsidTr="003C1162">
        <w:trPr>
          <w:trHeight w:val="227"/>
          <w:jc w:val="center"/>
        </w:trPr>
        <w:tc>
          <w:tcPr>
            <w:tcW w:w="1098"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tcBorders>
              <w:bottom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0,144±0,003</w:t>
            </w:r>
          </w:p>
        </w:tc>
        <w:tc>
          <w:tcPr>
            <w:tcW w:w="1428" w:type="dxa"/>
            <w:tcBorders>
              <w:bottom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0,143±0,004</w:t>
            </w:r>
          </w:p>
        </w:tc>
        <w:tc>
          <w:tcPr>
            <w:tcW w:w="236" w:type="dxa"/>
            <w:tcBorders>
              <w:bottom w:val="single" w:sz="4" w:space="0" w:color="auto"/>
            </w:tcBorders>
          </w:tcPr>
          <w:p w:rsidR="00C03A3C" w:rsidRPr="00C261B5" w:rsidRDefault="00C03A3C" w:rsidP="00994877">
            <w:pPr>
              <w:jc w:val="center"/>
              <w:rPr>
                <w:rFonts w:ascii="Arial" w:hAnsi="Arial" w:cs="Arial"/>
                <w:color w:val="000000"/>
                <w:sz w:val="18"/>
                <w:szCs w:val="18"/>
              </w:rPr>
            </w:pPr>
          </w:p>
        </w:tc>
        <w:tc>
          <w:tcPr>
            <w:tcW w:w="876" w:type="dxa"/>
            <w:vMerge/>
            <w:tcBorders>
              <w:bottom w:val="single" w:sz="4" w:space="0" w:color="auto"/>
            </w:tcBorders>
            <w:vAlign w:val="center"/>
          </w:tcPr>
          <w:p w:rsidR="00C03A3C" w:rsidRPr="00C261B5" w:rsidRDefault="00C03A3C" w:rsidP="00994877">
            <w:pPr>
              <w:jc w:val="center"/>
              <w:rPr>
                <w:rFonts w:ascii="Arial" w:hAnsi="Arial" w:cs="Arial"/>
                <w:color w:val="000000"/>
                <w:sz w:val="18"/>
                <w:szCs w:val="18"/>
              </w:rPr>
            </w:pPr>
          </w:p>
        </w:tc>
        <w:tc>
          <w:tcPr>
            <w:tcW w:w="876" w:type="dxa"/>
            <w:vMerge/>
            <w:tcBorders>
              <w:bottom w:val="single" w:sz="4" w:space="0" w:color="auto"/>
            </w:tcBorders>
            <w:vAlign w:val="center"/>
          </w:tcPr>
          <w:p w:rsidR="00C03A3C" w:rsidRPr="00C261B5" w:rsidRDefault="00C03A3C" w:rsidP="00994877">
            <w:pPr>
              <w:jc w:val="center"/>
              <w:rPr>
                <w:rFonts w:ascii="Arial" w:hAnsi="Arial" w:cs="Arial"/>
                <w:color w:val="000000"/>
                <w:sz w:val="18"/>
                <w:szCs w:val="18"/>
              </w:rPr>
            </w:pPr>
          </w:p>
        </w:tc>
        <w:tc>
          <w:tcPr>
            <w:tcW w:w="943" w:type="dxa"/>
            <w:vMerge/>
            <w:tcBorders>
              <w:bottom w:val="single" w:sz="4" w:space="0" w:color="auto"/>
            </w:tcBorders>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restart"/>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32 dias de idade</w:t>
            </w:r>
          </w:p>
        </w:tc>
        <w:tc>
          <w:tcPr>
            <w:tcW w:w="1281" w:type="dxa"/>
            <w:vMerge w:val="restart"/>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roofErr w:type="spellStart"/>
            <w:r w:rsidRPr="00C261B5">
              <w:rPr>
                <w:rFonts w:ascii="Arial" w:hAnsi="Arial" w:cs="Arial"/>
                <w:sz w:val="18"/>
                <w:szCs w:val="18"/>
              </w:rPr>
              <w:t>MSLio</w:t>
            </w:r>
            <w:proofErr w:type="spellEnd"/>
            <w:r w:rsidRPr="00C261B5">
              <w:rPr>
                <w:rFonts w:ascii="Arial" w:hAnsi="Arial" w:cs="Arial"/>
                <w:sz w:val="18"/>
                <w:szCs w:val="18"/>
              </w:rPr>
              <w:t xml:space="preserve"> (%)</w:t>
            </w:r>
          </w:p>
        </w:tc>
        <w:tc>
          <w:tcPr>
            <w:tcW w:w="790" w:type="dxa"/>
            <w:tcBorders>
              <w:top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tcBorders>
              <w:top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26,54± 0,04</w:t>
            </w:r>
          </w:p>
        </w:tc>
        <w:tc>
          <w:tcPr>
            <w:tcW w:w="1428" w:type="dxa"/>
            <w:tcBorders>
              <w:top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26,09± 0,16</w:t>
            </w:r>
          </w:p>
        </w:tc>
        <w:tc>
          <w:tcPr>
            <w:tcW w:w="236" w:type="dxa"/>
            <w:tcBorders>
              <w:top w:val="single" w:sz="4" w:space="0" w:color="auto"/>
            </w:tcBorders>
          </w:tcPr>
          <w:p w:rsidR="00C03A3C" w:rsidRPr="00C261B5" w:rsidRDefault="00C03A3C" w:rsidP="00994877">
            <w:pPr>
              <w:jc w:val="center"/>
              <w:rPr>
                <w:rFonts w:ascii="Arial" w:hAnsi="Arial" w:cs="Arial"/>
                <w:color w:val="000000"/>
                <w:sz w:val="18"/>
                <w:szCs w:val="18"/>
              </w:rPr>
            </w:pPr>
          </w:p>
        </w:tc>
        <w:tc>
          <w:tcPr>
            <w:tcW w:w="876" w:type="dxa"/>
            <w:vMerge w:val="restart"/>
            <w:tcBorders>
              <w:top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0,1077</w:t>
            </w:r>
          </w:p>
        </w:tc>
        <w:tc>
          <w:tcPr>
            <w:tcW w:w="876" w:type="dxa"/>
            <w:vMerge w:val="restart"/>
            <w:tcBorders>
              <w:top w:val="single" w:sz="4" w:space="0" w:color="auto"/>
            </w:tcBorders>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0,1047</w:t>
            </w:r>
          </w:p>
        </w:tc>
        <w:tc>
          <w:tcPr>
            <w:tcW w:w="943" w:type="dxa"/>
            <w:vMerge w:val="restart"/>
            <w:tcBorders>
              <w:top w:val="single" w:sz="4" w:space="0" w:color="auto"/>
            </w:tcBorders>
            <w:vAlign w:val="center"/>
          </w:tcPr>
          <w:p w:rsidR="00C03A3C" w:rsidRPr="00C261B5" w:rsidRDefault="00C03A3C" w:rsidP="00994877">
            <w:pPr>
              <w:jc w:val="center"/>
              <w:rPr>
                <w:rFonts w:ascii="Arial" w:hAnsi="Arial" w:cs="Arial"/>
                <w:color w:val="000000"/>
                <w:sz w:val="18"/>
                <w:szCs w:val="18"/>
              </w:rPr>
            </w:pPr>
            <w:r w:rsidRPr="00E97F17">
              <w:rPr>
                <w:rFonts w:ascii="Arial" w:hAnsi="Arial" w:cs="Arial"/>
                <w:color w:val="000000"/>
                <w:sz w:val="18"/>
                <w:szCs w:val="18"/>
              </w:rPr>
              <w:t>0,0664</w:t>
            </w: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26,51± 0,13</w:t>
            </w:r>
          </w:p>
        </w:tc>
        <w:tc>
          <w:tcPr>
            <w:tcW w:w="1428" w:type="dxa"/>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26,54± 0,14</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943" w:type="dxa"/>
            <w:vMerge/>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MM (%)</w:t>
            </w: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 xml:space="preserve">6,058±0,140 </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 xml:space="preserve">5,794±0,182 </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E97F17">
              <w:rPr>
                <w:rFonts w:ascii="Arial" w:hAnsi="Arial" w:cs="Arial"/>
                <w:color w:val="000000"/>
                <w:sz w:val="18"/>
                <w:szCs w:val="18"/>
              </w:rPr>
              <w:t>0,0378</w:t>
            </w: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0,2958</w:t>
            </w:r>
          </w:p>
        </w:tc>
        <w:tc>
          <w:tcPr>
            <w:tcW w:w="943"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0,3825</w:t>
            </w: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 xml:space="preserve">6,236±0,096 </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 xml:space="preserve">6,212±0,169 </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943" w:type="dxa"/>
            <w:vMerge/>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Ca (%)</w:t>
            </w: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0,011±0,000</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0,011±0,000</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0,8692</w:t>
            </w: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E97F17">
              <w:rPr>
                <w:rFonts w:ascii="Arial" w:hAnsi="Arial" w:cs="Arial"/>
                <w:color w:val="000000"/>
                <w:sz w:val="18"/>
                <w:szCs w:val="18"/>
              </w:rPr>
              <w:t>0,0836</w:t>
            </w:r>
          </w:p>
        </w:tc>
        <w:tc>
          <w:tcPr>
            <w:tcW w:w="943"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0,5687</w:t>
            </w: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0,011±0,000</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0,012±0,001</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943" w:type="dxa"/>
            <w:vMerge/>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P (%)</w:t>
            </w: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1,075±0,012</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1,079±0,006</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0,7118</w:t>
            </w: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E97F17">
              <w:rPr>
                <w:rFonts w:ascii="Arial" w:hAnsi="Arial" w:cs="Arial"/>
                <w:color w:val="000000"/>
                <w:sz w:val="18"/>
                <w:szCs w:val="18"/>
              </w:rPr>
              <w:t>0,0801</w:t>
            </w:r>
          </w:p>
        </w:tc>
        <w:tc>
          <w:tcPr>
            <w:tcW w:w="943"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0,1917</w:t>
            </w: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1,058±0,010</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1,089±0,008</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876" w:type="dxa"/>
            <w:vMerge/>
            <w:vAlign w:val="center"/>
          </w:tcPr>
          <w:p w:rsidR="00C03A3C" w:rsidRPr="00C261B5" w:rsidRDefault="00C03A3C" w:rsidP="00994877">
            <w:pPr>
              <w:jc w:val="center"/>
              <w:rPr>
                <w:rFonts w:ascii="Arial" w:hAnsi="Arial" w:cs="Arial"/>
                <w:color w:val="000000"/>
                <w:sz w:val="18"/>
                <w:szCs w:val="18"/>
              </w:rPr>
            </w:pPr>
          </w:p>
        </w:tc>
        <w:tc>
          <w:tcPr>
            <w:tcW w:w="943" w:type="dxa"/>
            <w:vMerge/>
            <w:vAlign w:val="center"/>
          </w:tcPr>
          <w:p w:rsidR="00C03A3C" w:rsidRPr="00C261B5" w:rsidRDefault="00C03A3C" w:rsidP="00994877">
            <w:pPr>
              <w:jc w:val="center"/>
              <w:rPr>
                <w:rFonts w:ascii="Arial" w:hAnsi="Arial" w:cs="Arial"/>
                <w:color w:val="000000"/>
                <w:sz w:val="18"/>
                <w:szCs w:val="18"/>
              </w:rPr>
            </w:pPr>
          </w:p>
        </w:tc>
      </w:tr>
      <w:tr w:rsidR="003C1162" w:rsidRPr="00C261B5" w:rsidTr="003C1162">
        <w:trPr>
          <w:trHeight w:val="227"/>
          <w:jc w:val="center"/>
        </w:trPr>
        <w:tc>
          <w:tcPr>
            <w:tcW w:w="1098" w:type="dxa"/>
            <w:vMerge/>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val="restart"/>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Na (%)</w:t>
            </w:r>
          </w:p>
        </w:tc>
        <w:tc>
          <w:tcPr>
            <w:tcW w:w="790" w:type="dxa"/>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 xml:space="preserve">Baixo </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 xml:space="preserve">0,142±0,003 </w:t>
            </w:r>
          </w:p>
        </w:tc>
        <w:tc>
          <w:tcPr>
            <w:tcW w:w="1428" w:type="dxa"/>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 xml:space="preserve">0,150±0,004 </w:t>
            </w:r>
          </w:p>
        </w:tc>
        <w:tc>
          <w:tcPr>
            <w:tcW w:w="236" w:type="dxa"/>
          </w:tcPr>
          <w:p w:rsidR="00C03A3C" w:rsidRPr="00C261B5" w:rsidRDefault="00C03A3C" w:rsidP="00994877">
            <w:pPr>
              <w:jc w:val="center"/>
              <w:rPr>
                <w:rFonts w:ascii="Arial" w:hAnsi="Arial" w:cs="Arial"/>
                <w:color w:val="000000"/>
                <w:sz w:val="18"/>
                <w:szCs w:val="18"/>
              </w:rPr>
            </w:pP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E97F17">
              <w:rPr>
                <w:rFonts w:ascii="Arial" w:hAnsi="Arial" w:cs="Arial"/>
                <w:color w:val="000000"/>
                <w:sz w:val="18"/>
                <w:szCs w:val="18"/>
              </w:rPr>
              <w:t>0,0243</w:t>
            </w:r>
          </w:p>
        </w:tc>
        <w:tc>
          <w:tcPr>
            <w:tcW w:w="876"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0,1498</w:t>
            </w:r>
          </w:p>
        </w:tc>
        <w:tc>
          <w:tcPr>
            <w:tcW w:w="943" w:type="dxa"/>
            <w:vMerge w:val="restart"/>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0,6008</w:t>
            </w:r>
          </w:p>
        </w:tc>
      </w:tr>
      <w:tr w:rsidR="003C1162" w:rsidRPr="00C261B5" w:rsidTr="003C1162">
        <w:trPr>
          <w:trHeight w:val="227"/>
          <w:jc w:val="center"/>
        </w:trPr>
        <w:tc>
          <w:tcPr>
            <w:tcW w:w="1098"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1281" w:type="dxa"/>
            <w:vMerge/>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p>
        </w:tc>
        <w:tc>
          <w:tcPr>
            <w:tcW w:w="790" w:type="dxa"/>
            <w:tcBorders>
              <w:bottom w:val="single" w:sz="4" w:space="0" w:color="auto"/>
            </w:tcBorders>
            <w:vAlign w:val="center"/>
          </w:tcPr>
          <w:p w:rsidR="00C03A3C" w:rsidRPr="00C261B5" w:rsidRDefault="00C03A3C" w:rsidP="00994877">
            <w:pPr>
              <w:pStyle w:val="Recuodecorpodetexto2"/>
              <w:tabs>
                <w:tab w:val="left" w:pos="10206"/>
              </w:tabs>
              <w:spacing w:after="0" w:line="240" w:lineRule="auto"/>
              <w:ind w:left="0"/>
              <w:jc w:val="center"/>
              <w:rPr>
                <w:rFonts w:ascii="Arial" w:hAnsi="Arial" w:cs="Arial"/>
                <w:sz w:val="18"/>
                <w:szCs w:val="18"/>
              </w:rPr>
            </w:pPr>
            <w:r w:rsidRPr="00C261B5">
              <w:rPr>
                <w:rFonts w:ascii="Arial" w:hAnsi="Arial" w:cs="Arial"/>
                <w:sz w:val="18"/>
                <w:szCs w:val="18"/>
              </w:rPr>
              <w:t>Alto</w:t>
            </w:r>
          </w:p>
        </w:tc>
        <w:tc>
          <w:tcPr>
            <w:tcW w:w="1428" w:type="dxa"/>
            <w:tcBorders>
              <w:bottom w:val="single" w:sz="4" w:space="0" w:color="auto"/>
            </w:tcBorders>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 xml:space="preserve">0,135±0,003 </w:t>
            </w:r>
          </w:p>
        </w:tc>
        <w:tc>
          <w:tcPr>
            <w:tcW w:w="1428" w:type="dxa"/>
            <w:tcBorders>
              <w:bottom w:val="single" w:sz="4" w:space="0" w:color="auto"/>
            </w:tcBorders>
            <w:shd w:val="clear" w:color="auto" w:fill="auto"/>
            <w:vAlign w:val="center"/>
          </w:tcPr>
          <w:p w:rsidR="00C03A3C" w:rsidRPr="00C261B5" w:rsidRDefault="00C03A3C" w:rsidP="00994877">
            <w:pPr>
              <w:jc w:val="center"/>
              <w:rPr>
                <w:rFonts w:ascii="Arial" w:hAnsi="Arial" w:cs="Arial"/>
                <w:color w:val="000000"/>
                <w:sz w:val="18"/>
                <w:szCs w:val="18"/>
              </w:rPr>
            </w:pPr>
            <w:r w:rsidRPr="00C261B5">
              <w:rPr>
                <w:rFonts w:ascii="Arial" w:hAnsi="Arial" w:cs="Arial"/>
                <w:color w:val="000000"/>
                <w:sz w:val="18"/>
                <w:szCs w:val="18"/>
              </w:rPr>
              <w:t xml:space="preserve">0,139±0,006 </w:t>
            </w:r>
          </w:p>
        </w:tc>
        <w:tc>
          <w:tcPr>
            <w:tcW w:w="236" w:type="dxa"/>
            <w:tcBorders>
              <w:bottom w:val="single" w:sz="4" w:space="0" w:color="auto"/>
            </w:tcBorders>
          </w:tcPr>
          <w:p w:rsidR="00C03A3C" w:rsidRPr="00C261B5" w:rsidRDefault="00C03A3C" w:rsidP="00994877">
            <w:pPr>
              <w:jc w:val="center"/>
              <w:rPr>
                <w:rFonts w:ascii="Arial" w:hAnsi="Arial" w:cs="Arial"/>
                <w:color w:val="000000"/>
                <w:sz w:val="18"/>
                <w:szCs w:val="18"/>
              </w:rPr>
            </w:pPr>
          </w:p>
        </w:tc>
        <w:tc>
          <w:tcPr>
            <w:tcW w:w="876" w:type="dxa"/>
            <w:vMerge/>
            <w:tcBorders>
              <w:bottom w:val="single" w:sz="4" w:space="0" w:color="auto"/>
            </w:tcBorders>
            <w:vAlign w:val="center"/>
          </w:tcPr>
          <w:p w:rsidR="00C03A3C" w:rsidRPr="00C261B5" w:rsidRDefault="00C03A3C" w:rsidP="00994877">
            <w:pPr>
              <w:jc w:val="center"/>
              <w:rPr>
                <w:rFonts w:ascii="Arial" w:hAnsi="Arial" w:cs="Arial"/>
                <w:color w:val="000000"/>
                <w:sz w:val="18"/>
                <w:szCs w:val="18"/>
              </w:rPr>
            </w:pPr>
          </w:p>
        </w:tc>
        <w:tc>
          <w:tcPr>
            <w:tcW w:w="876" w:type="dxa"/>
            <w:vMerge/>
            <w:tcBorders>
              <w:bottom w:val="single" w:sz="4" w:space="0" w:color="auto"/>
            </w:tcBorders>
            <w:vAlign w:val="center"/>
          </w:tcPr>
          <w:p w:rsidR="00C03A3C" w:rsidRPr="00C261B5" w:rsidRDefault="00C03A3C" w:rsidP="00994877">
            <w:pPr>
              <w:jc w:val="center"/>
              <w:rPr>
                <w:rFonts w:ascii="Arial" w:hAnsi="Arial" w:cs="Arial"/>
                <w:color w:val="000000"/>
                <w:sz w:val="18"/>
                <w:szCs w:val="18"/>
              </w:rPr>
            </w:pPr>
          </w:p>
        </w:tc>
        <w:tc>
          <w:tcPr>
            <w:tcW w:w="943" w:type="dxa"/>
            <w:vMerge/>
            <w:tcBorders>
              <w:bottom w:val="single" w:sz="4" w:space="0" w:color="auto"/>
            </w:tcBorders>
            <w:vAlign w:val="center"/>
          </w:tcPr>
          <w:p w:rsidR="00C03A3C" w:rsidRPr="00C261B5" w:rsidRDefault="00C03A3C" w:rsidP="00994877">
            <w:pPr>
              <w:jc w:val="center"/>
              <w:rPr>
                <w:rFonts w:ascii="Arial" w:hAnsi="Arial" w:cs="Arial"/>
                <w:color w:val="000000"/>
                <w:sz w:val="18"/>
                <w:szCs w:val="18"/>
              </w:rPr>
            </w:pPr>
          </w:p>
        </w:tc>
      </w:tr>
    </w:tbl>
    <w:p w:rsidR="00F0019D" w:rsidRPr="00C261B5" w:rsidRDefault="00C03A3C" w:rsidP="00994877">
      <w:pPr>
        <w:spacing w:line="240" w:lineRule="auto"/>
        <w:rPr>
          <w:rFonts w:ascii="Arial" w:hAnsi="Arial" w:cs="Arial"/>
          <w:sz w:val="18"/>
          <w:szCs w:val="18"/>
        </w:rPr>
      </w:pPr>
      <w:r w:rsidRPr="00C261B5">
        <w:rPr>
          <w:rFonts w:ascii="Arial" w:hAnsi="Arial" w:cs="Arial"/>
          <w:bCs/>
          <w:color w:val="000000"/>
          <w:sz w:val="18"/>
          <w:szCs w:val="18"/>
          <w:vertAlign w:val="superscript"/>
        </w:rPr>
        <w:t>1</w:t>
      </w:r>
      <w:r w:rsidRPr="00C261B5">
        <w:rPr>
          <w:rFonts w:ascii="Arial" w:hAnsi="Arial" w:cs="Arial"/>
          <w:bCs/>
          <w:color w:val="000000"/>
          <w:sz w:val="18"/>
          <w:szCs w:val="18"/>
        </w:rPr>
        <w:t>Médias obtidas a partir de oito repetições com duas aves por unidade experimental.</w:t>
      </w:r>
    </w:p>
    <w:sectPr w:rsidR="00F0019D" w:rsidRPr="00C261B5" w:rsidSect="006949A8">
      <w:headerReference w:type="default" r:id="rId8"/>
      <w:pgSz w:w="11906" w:h="16838"/>
      <w:pgMar w:top="1701" w:right="1701"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58" w:rsidRDefault="006A3058" w:rsidP="00C03A3C">
      <w:pPr>
        <w:spacing w:line="240" w:lineRule="auto"/>
      </w:pPr>
      <w:r>
        <w:separator/>
      </w:r>
    </w:p>
  </w:endnote>
  <w:endnote w:type="continuationSeparator" w:id="0">
    <w:p w:rsidR="006A3058" w:rsidRDefault="006A3058" w:rsidP="00C03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58" w:rsidRDefault="006A3058" w:rsidP="00C03A3C">
      <w:pPr>
        <w:spacing w:line="240" w:lineRule="auto"/>
      </w:pPr>
      <w:r>
        <w:separator/>
      </w:r>
    </w:p>
  </w:footnote>
  <w:footnote w:type="continuationSeparator" w:id="0">
    <w:p w:rsidR="006A3058" w:rsidRDefault="006A3058" w:rsidP="00C03A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A2" w:rsidRDefault="004A52A2" w:rsidP="006949A8">
    <w:pPr>
      <w:pStyle w:val="Cabealho"/>
      <w:jc w:val="center"/>
    </w:pPr>
    <w:r>
      <w:rPr>
        <w:noProof/>
        <w:lang w:eastAsia="pt-BR"/>
      </w:rPr>
      <w:drawing>
        <wp:inline distT="0" distB="0" distL="0" distR="0" wp14:anchorId="2A249A61" wp14:editId="59433C6D">
          <wp:extent cx="1088493" cy="720000"/>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inc_Curv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493"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11DE3"/>
    <w:multiLevelType w:val="hybridMultilevel"/>
    <w:tmpl w:val="6B7CE6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9D"/>
    <w:rsid w:val="00005954"/>
    <w:rsid w:val="000228BE"/>
    <w:rsid w:val="000B2771"/>
    <w:rsid w:val="0018691E"/>
    <w:rsid w:val="001F3B4D"/>
    <w:rsid w:val="00271B28"/>
    <w:rsid w:val="002B1EE9"/>
    <w:rsid w:val="00366A21"/>
    <w:rsid w:val="00384BB9"/>
    <w:rsid w:val="0038663F"/>
    <w:rsid w:val="003C1162"/>
    <w:rsid w:val="004277C1"/>
    <w:rsid w:val="004A52A2"/>
    <w:rsid w:val="00570E3F"/>
    <w:rsid w:val="006139FC"/>
    <w:rsid w:val="00635CD9"/>
    <w:rsid w:val="006447F4"/>
    <w:rsid w:val="006949A8"/>
    <w:rsid w:val="006A3058"/>
    <w:rsid w:val="006F2956"/>
    <w:rsid w:val="008431F2"/>
    <w:rsid w:val="00933613"/>
    <w:rsid w:val="00994877"/>
    <w:rsid w:val="00A25E4A"/>
    <w:rsid w:val="00A4648D"/>
    <w:rsid w:val="00AA4112"/>
    <w:rsid w:val="00AB12BA"/>
    <w:rsid w:val="00AF5DB6"/>
    <w:rsid w:val="00B2650C"/>
    <w:rsid w:val="00B71EC1"/>
    <w:rsid w:val="00B86E7C"/>
    <w:rsid w:val="00BA6F18"/>
    <w:rsid w:val="00C03A3C"/>
    <w:rsid w:val="00C07109"/>
    <w:rsid w:val="00C261B5"/>
    <w:rsid w:val="00CF0A71"/>
    <w:rsid w:val="00DB1833"/>
    <w:rsid w:val="00DF7DC6"/>
    <w:rsid w:val="00E047B8"/>
    <w:rsid w:val="00E97F17"/>
    <w:rsid w:val="00ED053F"/>
    <w:rsid w:val="00F0019D"/>
    <w:rsid w:val="00F456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001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771"/>
    <w:pPr>
      <w:autoSpaceDE w:val="0"/>
      <w:autoSpaceDN w:val="0"/>
      <w:adjustRightInd w:val="0"/>
      <w:spacing w:line="240" w:lineRule="auto"/>
      <w:jc w:val="left"/>
    </w:pPr>
    <w:rPr>
      <w:rFonts w:cs="Times New Roman"/>
      <w:color w:val="000000"/>
      <w:szCs w:val="24"/>
    </w:rPr>
  </w:style>
  <w:style w:type="paragraph" w:styleId="Recuodecorpodetexto2">
    <w:name w:val="Body Text Indent 2"/>
    <w:basedOn w:val="Normal"/>
    <w:link w:val="Recuodecorpodetexto2Char"/>
    <w:unhideWhenUsed/>
    <w:rsid w:val="00C03A3C"/>
    <w:pPr>
      <w:spacing w:after="120" w:line="480" w:lineRule="auto"/>
      <w:ind w:left="283"/>
      <w:jc w:val="left"/>
    </w:pPr>
  </w:style>
  <w:style w:type="character" w:customStyle="1" w:styleId="Recuodecorpodetexto2Char">
    <w:name w:val="Recuo de corpo de texto 2 Char"/>
    <w:basedOn w:val="Fontepargpadro"/>
    <w:link w:val="Recuodecorpodetexto2"/>
    <w:rsid w:val="00C03A3C"/>
  </w:style>
  <w:style w:type="character" w:styleId="Nmerodelinha">
    <w:name w:val="line number"/>
    <w:basedOn w:val="Fontepargpadro"/>
    <w:uiPriority w:val="99"/>
    <w:semiHidden/>
    <w:unhideWhenUsed/>
    <w:rsid w:val="00C03A3C"/>
  </w:style>
  <w:style w:type="character" w:customStyle="1" w:styleId="apple-converted-space">
    <w:name w:val="apple-converted-space"/>
    <w:basedOn w:val="Fontepargpadro"/>
    <w:rsid w:val="00994877"/>
  </w:style>
  <w:style w:type="paragraph" w:styleId="PargrafodaLista">
    <w:name w:val="List Paragraph"/>
    <w:basedOn w:val="Normal"/>
    <w:uiPriority w:val="34"/>
    <w:qFormat/>
    <w:rsid w:val="00A4648D"/>
    <w:pPr>
      <w:ind w:left="720"/>
      <w:contextualSpacing/>
    </w:pPr>
  </w:style>
  <w:style w:type="paragraph" w:styleId="Textodebalo">
    <w:name w:val="Balloon Text"/>
    <w:basedOn w:val="Normal"/>
    <w:link w:val="TextodebaloChar"/>
    <w:uiPriority w:val="99"/>
    <w:semiHidden/>
    <w:unhideWhenUsed/>
    <w:rsid w:val="00A4648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648D"/>
    <w:rPr>
      <w:rFonts w:ascii="Tahoma" w:hAnsi="Tahoma" w:cs="Tahoma"/>
      <w:sz w:val="16"/>
      <w:szCs w:val="16"/>
    </w:rPr>
  </w:style>
  <w:style w:type="paragraph" w:styleId="Cabealho">
    <w:name w:val="header"/>
    <w:basedOn w:val="Normal"/>
    <w:link w:val="CabealhoChar"/>
    <w:uiPriority w:val="99"/>
    <w:unhideWhenUsed/>
    <w:rsid w:val="006949A8"/>
    <w:pPr>
      <w:tabs>
        <w:tab w:val="center" w:pos="4252"/>
        <w:tab w:val="right" w:pos="8504"/>
      </w:tabs>
      <w:spacing w:line="240" w:lineRule="auto"/>
    </w:pPr>
  </w:style>
  <w:style w:type="character" w:customStyle="1" w:styleId="CabealhoChar">
    <w:name w:val="Cabeçalho Char"/>
    <w:basedOn w:val="Fontepargpadro"/>
    <w:link w:val="Cabealho"/>
    <w:uiPriority w:val="99"/>
    <w:rsid w:val="006949A8"/>
  </w:style>
  <w:style w:type="paragraph" w:styleId="Rodap">
    <w:name w:val="footer"/>
    <w:basedOn w:val="Normal"/>
    <w:link w:val="RodapChar"/>
    <w:uiPriority w:val="99"/>
    <w:unhideWhenUsed/>
    <w:rsid w:val="006949A8"/>
    <w:pPr>
      <w:tabs>
        <w:tab w:val="center" w:pos="4252"/>
        <w:tab w:val="right" w:pos="8504"/>
      </w:tabs>
      <w:spacing w:line="240" w:lineRule="auto"/>
    </w:pPr>
  </w:style>
  <w:style w:type="character" w:customStyle="1" w:styleId="RodapChar">
    <w:name w:val="Rodapé Char"/>
    <w:basedOn w:val="Fontepargpadro"/>
    <w:link w:val="Rodap"/>
    <w:uiPriority w:val="99"/>
    <w:rsid w:val="00694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001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771"/>
    <w:pPr>
      <w:autoSpaceDE w:val="0"/>
      <w:autoSpaceDN w:val="0"/>
      <w:adjustRightInd w:val="0"/>
      <w:spacing w:line="240" w:lineRule="auto"/>
      <w:jc w:val="left"/>
    </w:pPr>
    <w:rPr>
      <w:rFonts w:cs="Times New Roman"/>
      <w:color w:val="000000"/>
      <w:szCs w:val="24"/>
    </w:rPr>
  </w:style>
  <w:style w:type="paragraph" w:styleId="Recuodecorpodetexto2">
    <w:name w:val="Body Text Indent 2"/>
    <w:basedOn w:val="Normal"/>
    <w:link w:val="Recuodecorpodetexto2Char"/>
    <w:unhideWhenUsed/>
    <w:rsid w:val="00C03A3C"/>
    <w:pPr>
      <w:spacing w:after="120" w:line="480" w:lineRule="auto"/>
      <w:ind w:left="283"/>
      <w:jc w:val="left"/>
    </w:pPr>
  </w:style>
  <w:style w:type="character" w:customStyle="1" w:styleId="Recuodecorpodetexto2Char">
    <w:name w:val="Recuo de corpo de texto 2 Char"/>
    <w:basedOn w:val="Fontepargpadro"/>
    <w:link w:val="Recuodecorpodetexto2"/>
    <w:rsid w:val="00C03A3C"/>
  </w:style>
  <w:style w:type="character" w:styleId="Nmerodelinha">
    <w:name w:val="line number"/>
    <w:basedOn w:val="Fontepargpadro"/>
    <w:uiPriority w:val="99"/>
    <w:semiHidden/>
    <w:unhideWhenUsed/>
    <w:rsid w:val="00C03A3C"/>
  </w:style>
  <w:style w:type="character" w:customStyle="1" w:styleId="apple-converted-space">
    <w:name w:val="apple-converted-space"/>
    <w:basedOn w:val="Fontepargpadro"/>
    <w:rsid w:val="00994877"/>
  </w:style>
  <w:style w:type="paragraph" w:styleId="PargrafodaLista">
    <w:name w:val="List Paragraph"/>
    <w:basedOn w:val="Normal"/>
    <w:uiPriority w:val="34"/>
    <w:qFormat/>
    <w:rsid w:val="00A4648D"/>
    <w:pPr>
      <w:ind w:left="720"/>
      <w:contextualSpacing/>
    </w:pPr>
  </w:style>
  <w:style w:type="paragraph" w:styleId="Textodebalo">
    <w:name w:val="Balloon Text"/>
    <w:basedOn w:val="Normal"/>
    <w:link w:val="TextodebaloChar"/>
    <w:uiPriority w:val="99"/>
    <w:semiHidden/>
    <w:unhideWhenUsed/>
    <w:rsid w:val="00A4648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648D"/>
    <w:rPr>
      <w:rFonts w:ascii="Tahoma" w:hAnsi="Tahoma" w:cs="Tahoma"/>
      <w:sz w:val="16"/>
      <w:szCs w:val="16"/>
    </w:rPr>
  </w:style>
  <w:style w:type="paragraph" w:styleId="Cabealho">
    <w:name w:val="header"/>
    <w:basedOn w:val="Normal"/>
    <w:link w:val="CabealhoChar"/>
    <w:uiPriority w:val="99"/>
    <w:unhideWhenUsed/>
    <w:rsid w:val="006949A8"/>
    <w:pPr>
      <w:tabs>
        <w:tab w:val="center" w:pos="4252"/>
        <w:tab w:val="right" w:pos="8504"/>
      </w:tabs>
      <w:spacing w:line="240" w:lineRule="auto"/>
    </w:pPr>
  </w:style>
  <w:style w:type="character" w:customStyle="1" w:styleId="CabealhoChar">
    <w:name w:val="Cabeçalho Char"/>
    <w:basedOn w:val="Fontepargpadro"/>
    <w:link w:val="Cabealho"/>
    <w:uiPriority w:val="99"/>
    <w:rsid w:val="006949A8"/>
  </w:style>
  <w:style w:type="paragraph" w:styleId="Rodap">
    <w:name w:val="footer"/>
    <w:basedOn w:val="Normal"/>
    <w:link w:val="RodapChar"/>
    <w:uiPriority w:val="99"/>
    <w:unhideWhenUsed/>
    <w:rsid w:val="006949A8"/>
    <w:pPr>
      <w:tabs>
        <w:tab w:val="center" w:pos="4252"/>
        <w:tab w:val="right" w:pos="8504"/>
      </w:tabs>
      <w:spacing w:line="240" w:lineRule="auto"/>
    </w:pPr>
  </w:style>
  <w:style w:type="character" w:customStyle="1" w:styleId="RodapChar">
    <w:name w:val="Rodapé Char"/>
    <w:basedOn w:val="Fontepargpadro"/>
    <w:link w:val="Rodap"/>
    <w:uiPriority w:val="99"/>
    <w:rsid w:val="0069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6329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Marni Lucia Fracasso Ramenzoni</cp:lastModifiedBy>
  <cp:revision>2</cp:revision>
  <dcterms:created xsi:type="dcterms:W3CDTF">2015-12-16T11:42:00Z</dcterms:created>
  <dcterms:modified xsi:type="dcterms:W3CDTF">2015-12-16T11:42:00Z</dcterms:modified>
</cp:coreProperties>
</file>