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058B" w:rsidRDefault="00E5058B" w:rsidP="00E5058B">
      <w:pPr>
        <w:rPr>
          <w:rFonts w:ascii="Times New Roman" w:hAnsi="Times New Roman" w:cs="Times New Roman"/>
          <w:b/>
          <w:bCs/>
          <w:sz w:val="24"/>
          <w:szCs w:val="24"/>
        </w:rPr>
      </w:pPr>
      <w:r>
        <w:rPr>
          <w:rFonts w:ascii="Times New Roman" w:hAnsi="Times New Roman" w:cs="Times New Roman"/>
          <w:b/>
          <w:bCs/>
          <w:sz w:val="24"/>
          <w:szCs w:val="24"/>
        </w:rPr>
        <w:t>AVALIAÇÃO</w:t>
      </w:r>
      <w:r w:rsidRPr="00203457">
        <w:rPr>
          <w:rFonts w:ascii="Times New Roman" w:hAnsi="Times New Roman" w:cs="Times New Roman"/>
          <w:b/>
          <w:bCs/>
          <w:sz w:val="24"/>
          <w:szCs w:val="24"/>
        </w:rPr>
        <w:t xml:space="preserve"> DE </w:t>
      </w:r>
      <w:r>
        <w:rPr>
          <w:rFonts w:ascii="Times New Roman" w:hAnsi="Times New Roman" w:cs="Times New Roman"/>
          <w:b/>
          <w:bCs/>
          <w:sz w:val="24"/>
          <w:szCs w:val="24"/>
        </w:rPr>
        <w:t xml:space="preserve">MÉTODOS PARA </w:t>
      </w:r>
      <w:r w:rsidRPr="00203457">
        <w:rPr>
          <w:rFonts w:ascii="Times New Roman" w:hAnsi="Times New Roman" w:cs="Times New Roman"/>
          <w:b/>
          <w:bCs/>
          <w:sz w:val="24"/>
          <w:szCs w:val="24"/>
        </w:rPr>
        <w:t xml:space="preserve">DESIDRATAÇÃO </w:t>
      </w:r>
      <w:r>
        <w:rPr>
          <w:rFonts w:ascii="Times New Roman" w:hAnsi="Times New Roman" w:cs="Times New Roman"/>
          <w:b/>
          <w:bCs/>
          <w:sz w:val="24"/>
          <w:szCs w:val="24"/>
        </w:rPr>
        <w:t xml:space="preserve">DE </w:t>
      </w:r>
      <w:r w:rsidRPr="00203457">
        <w:rPr>
          <w:rFonts w:ascii="Times New Roman" w:hAnsi="Times New Roman" w:cs="Times New Roman"/>
          <w:b/>
          <w:bCs/>
          <w:sz w:val="24"/>
          <w:szCs w:val="24"/>
        </w:rPr>
        <w:t xml:space="preserve">GRÃOS DE PÓLEN DE </w:t>
      </w:r>
      <w:r w:rsidRPr="00203457">
        <w:rPr>
          <w:rFonts w:ascii="Times New Roman" w:hAnsi="Times New Roman" w:cs="Times New Roman"/>
          <w:b/>
          <w:bCs/>
          <w:i/>
          <w:iCs/>
          <w:sz w:val="24"/>
          <w:szCs w:val="24"/>
        </w:rPr>
        <w:t xml:space="preserve">M. </w:t>
      </w:r>
      <w:proofErr w:type="spellStart"/>
      <w:r w:rsidRPr="00203457">
        <w:rPr>
          <w:rFonts w:ascii="Times New Roman" w:hAnsi="Times New Roman" w:cs="Times New Roman"/>
          <w:b/>
          <w:bCs/>
          <w:i/>
          <w:iCs/>
          <w:sz w:val="24"/>
          <w:szCs w:val="24"/>
        </w:rPr>
        <w:t>esculenta</w:t>
      </w:r>
      <w:proofErr w:type="spellEnd"/>
      <w:r>
        <w:rPr>
          <w:rFonts w:ascii="Times New Roman" w:hAnsi="Times New Roman" w:cs="Times New Roman"/>
          <w:b/>
          <w:bCs/>
          <w:sz w:val="24"/>
          <w:szCs w:val="24"/>
        </w:rPr>
        <w:t>.</w:t>
      </w:r>
    </w:p>
    <w:p w:rsidR="00E5058B" w:rsidRPr="00916449" w:rsidRDefault="00E5058B" w:rsidP="00E5058B">
      <w:pPr>
        <w:spacing w:line="240" w:lineRule="auto"/>
        <w:jc w:val="center"/>
        <w:rPr>
          <w:rFonts w:ascii="Times New Roman" w:hAnsi="Times New Roman" w:cs="Times New Roman"/>
          <w:sz w:val="20"/>
          <w:szCs w:val="20"/>
        </w:rPr>
      </w:pPr>
      <w:bookmarkStart w:id="0" w:name="_GoBack"/>
      <w:bookmarkEnd w:id="0"/>
    </w:p>
    <w:p w:rsidR="00E5058B" w:rsidRPr="009E3DF5" w:rsidRDefault="00E5058B" w:rsidP="00E5058B">
      <w:pPr>
        <w:spacing w:after="0" w:line="360" w:lineRule="auto"/>
        <w:jc w:val="both"/>
        <w:rPr>
          <w:rFonts w:ascii="Times New Roman" w:hAnsi="Times New Roman" w:cs="Times New Roman"/>
          <w:sz w:val="24"/>
          <w:szCs w:val="24"/>
        </w:rPr>
      </w:pPr>
      <w:r w:rsidRPr="00EA76CE">
        <w:rPr>
          <w:rFonts w:ascii="Times New Roman" w:hAnsi="Times New Roman" w:cs="Times New Roman"/>
          <w:b/>
          <w:bCs/>
          <w:sz w:val="24"/>
          <w:szCs w:val="24"/>
        </w:rPr>
        <w:t>Resumo:</w:t>
      </w:r>
      <w:r>
        <w:rPr>
          <w:rFonts w:ascii="Times New Roman" w:hAnsi="Times New Roman" w:cs="Times New Roman"/>
          <w:b/>
          <w:bCs/>
          <w:sz w:val="24"/>
          <w:szCs w:val="24"/>
        </w:rPr>
        <w:t xml:space="preserve"> </w:t>
      </w:r>
      <w:r w:rsidRPr="00B94D22">
        <w:rPr>
          <w:rFonts w:ascii="Times New Roman" w:hAnsi="Times New Roman" w:cs="Times New Roman"/>
          <w:sz w:val="24"/>
          <w:szCs w:val="24"/>
        </w:rPr>
        <w:t xml:space="preserve">A tolerância </w:t>
      </w:r>
      <w:r>
        <w:rPr>
          <w:rFonts w:ascii="Times New Roman" w:hAnsi="Times New Roman" w:cs="Times New Roman"/>
          <w:sz w:val="24"/>
          <w:szCs w:val="24"/>
        </w:rPr>
        <w:t xml:space="preserve">à desidratação é um fator crucial para a </w:t>
      </w:r>
      <w:proofErr w:type="spellStart"/>
      <w:r>
        <w:rPr>
          <w:rFonts w:ascii="Times New Roman" w:hAnsi="Times New Roman" w:cs="Times New Roman"/>
          <w:sz w:val="24"/>
          <w:szCs w:val="24"/>
        </w:rPr>
        <w:t>criopreservacão</w:t>
      </w:r>
      <w:proofErr w:type="spellEnd"/>
      <w:r>
        <w:rPr>
          <w:rFonts w:ascii="Times New Roman" w:hAnsi="Times New Roman" w:cs="Times New Roman"/>
          <w:sz w:val="24"/>
          <w:szCs w:val="24"/>
        </w:rPr>
        <w:t xml:space="preserve"> de sistemas biológicos. </w:t>
      </w:r>
      <w:r w:rsidRPr="00B94D22">
        <w:rPr>
          <w:rFonts w:ascii="Times New Roman" w:hAnsi="Times New Roman" w:cs="Times New Roman"/>
          <w:sz w:val="24"/>
          <w:szCs w:val="24"/>
        </w:rPr>
        <w:t>Este</w:t>
      </w:r>
      <w:r>
        <w:rPr>
          <w:rFonts w:ascii="Times New Roman" w:hAnsi="Times New Roman" w:cs="Times New Roman"/>
          <w:sz w:val="24"/>
          <w:szCs w:val="24"/>
        </w:rPr>
        <w:t xml:space="preserve"> trabalho teve como objetivo avaliar a tolerância do pólen </w:t>
      </w:r>
      <w:r w:rsidRPr="00ED583B">
        <w:rPr>
          <w:rFonts w:ascii="Times New Roman" w:hAnsi="Times New Roman" w:cs="Times New Roman"/>
          <w:sz w:val="24"/>
          <w:szCs w:val="24"/>
        </w:rPr>
        <w:t xml:space="preserve">de </w:t>
      </w:r>
      <w:proofErr w:type="spellStart"/>
      <w:r w:rsidRPr="00ED583B">
        <w:rPr>
          <w:rFonts w:ascii="Times New Roman" w:hAnsi="Times New Roman" w:cs="Times New Roman"/>
          <w:i/>
          <w:iCs/>
          <w:sz w:val="24"/>
          <w:szCs w:val="24"/>
        </w:rPr>
        <w:t>Manihot</w:t>
      </w:r>
      <w:proofErr w:type="spellEnd"/>
      <w:r w:rsidRPr="00ED583B">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esculenta</w:t>
      </w:r>
      <w:proofErr w:type="spellEnd"/>
      <w:r>
        <w:rPr>
          <w:rFonts w:ascii="Times New Roman" w:hAnsi="Times New Roman" w:cs="Times New Roman"/>
          <w:i/>
          <w:iCs/>
          <w:sz w:val="24"/>
          <w:szCs w:val="24"/>
        </w:rPr>
        <w:t xml:space="preserve"> </w:t>
      </w:r>
      <w:proofErr w:type="spellStart"/>
      <w:r>
        <w:rPr>
          <w:rFonts w:ascii="Times New Roman" w:hAnsi="Times New Roman" w:cs="Times New Roman"/>
          <w:sz w:val="24"/>
          <w:szCs w:val="24"/>
        </w:rPr>
        <w:t>spp</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flabellifolia</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à desidratação por exposição em câmara de fluxo laminar e em sílica gel. </w:t>
      </w:r>
      <w:r w:rsidRPr="009E3DF5">
        <w:rPr>
          <w:rFonts w:ascii="Times New Roman" w:hAnsi="Times New Roman" w:cs="Times New Roman"/>
          <w:sz w:val="24"/>
          <w:szCs w:val="24"/>
        </w:rPr>
        <w:t xml:space="preserve">Como material vegetal foram utilizados anteras do acesso de </w:t>
      </w:r>
      <w:proofErr w:type="spellStart"/>
      <w:r w:rsidRPr="009E3DF5">
        <w:rPr>
          <w:rFonts w:ascii="Times New Roman" w:hAnsi="Times New Roman" w:cs="Times New Roman"/>
          <w:i/>
          <w:iCs/>
          <w:sz w:val="24"/>
          <w:szCs w:val="24"/>
        </w:rPr>
        <w:t>Manihot</w:t>
      </w:r>
      <w:proofErr w:type="spellEnd"/>
      <w:r w:rsidRPr="009E3DF5">
        <w:rPr>
          <w:rFonts w:ascii="Times New Roman" w:hAnsi="Times New Roman" w:cs="Times New Roman"/>
          <w:i/>
          <w:iCs/>
          <w:sz w:val="24"/>
          <w:szCs w:val="24"/>
        </w:rPr>
        <w:t xml:space="preserve"> </w:t>
      </w:r>
      <w:proofErr w:type="spellStart"/>
      <w:r w:rsidRPr="009E3DF5">
        <w:rPr>
          <w:rFonts w:ascii="Times New Roman" w:hAnsi="Times New Roman" w:cs="Times New Roman"/>
          <w:i/>
          <w:iCs/>
          <w:sz w:val="24"/>
          <w:szCs w:val="24"/>
        </w:rPr>
        <w:t>esculenta</w:t>
      </w:r>
      <w:proofErr w:type="spellEnd"/>
      <w:r w:rsidRPr="009E3DF5">
        <w:rPr>
          <w:rFonts w:ascii="Times New Roman" w:hAnsi="Times New Roman" w:cs="Times New Roman"/>
          <w:sz w:val="24"/>
          <w:szCs w:val="24"/>
        </w:rPr>
        <w:t xml:space="preserve"> </w:t>
      </w:r>
      <w:proofErr w:type="spellStart"/>
      <w:r w:rsidRPr="009E3DF5">
        <w:rPr>
          <w:rFonts w:ascii="Times New Roman" w:hAnsi="Times New Roman" w:cs="Times New Roman"/>
          <w:sz w:val="24"/>
          <w:szCs w:val="24"/>
        </w:rPr>
        <w:t>spp</w:t>
      </w:r>
      <w:proofErr w:type="spellEnd"/>
      <w:r w:rsidRPr="009E3DF5">
        <w:rPr>
          <w:rFonts w:ascii="Times New Roman" w:hAnsi="Times New Roman" w:cs="Times New Roman"/>
          <w:i/>
          <w:iCs/>
          <w:sz w:val="24"/>
          <w:szCs w:val="24"/>
        </w:rPr>
        <w:t xml:space="preserve"> </w:t>
      </w:r>
      <w:proofErr w:type="spellStart"/>
      <w:r w:rsidRPr="009E3DF5">
        <w:rPr>
          <w:rFonts w:ascii="Times New Roman" w:hAnsi="Times New Roman" w:cs="Times New Roman"/>
          <w:i/>
          <w:iCs/>
          <w:sz w:val="24"/>
          <w:szCs w:val="24"/>
        </w:rPr>
        <w:t>flabelifollia</w:t>
      </w:r>
      <w:proofErr w:type="spellEnd"/>
      <w:r w:rsidRPr="009E3DF5">
        <w:rPr>
          <w:rFonts w:ascii="Times New Roman" w:hAnsi="Times New Roman" w:cs="Times New Roman"/>
          <w:i/>
          <w:iCs/>
          <w:sz w:val="24"/>
          <w:szCs w:val="24"/>
        </w:rPr>
        <w:t>,</w:t>
      </w:r>
      <w:r>
        <w:rPr>
          <w:rFonts w:ascii="Times New Roman" w:hAnsi="Times New Roman" w:cs="Times New Roman"/>
          <w:sz w:val="24"/>
          <w:szCs w:val="24"/>
        </w:rPr>
        <w:t xml:space="preserve"> ‘FLA </w:t>
      </w:r>
      <w:proofErr w:type="gramStart"/>
      <w:r>
        <w:rPr>
          <w:rFonts w:ascii="Times New Roman" w:hAnsi="Times New Roman" w:cs="Times New Roman"/>
          <w:sz w:val="24"/>
          <w:szCs w:val="24"/>
        </w:rPr>
        <w:t>029V</w:t>
      </w:r>
      <w:proofErr w:type="gramEnd"/>
      <w:r>
        <w:rPr>
          <w:rFonts w:ascii="Times New Roman" w:hAnsi="Times New Roman" w:cs="Times New Roman"/>
          <w:sz w:val="24"/>
          <w:szCs w:val="24"/>
        </w:rPr>
        <w:t>-0</w:t>
      </w:r>
      <w:r w:rsidRPr="009E3DF5">
        <w:rPr>
          <w:rFonts w:ascii="Times New Roman" w:hAnsi="Times New Roman" w:cs="Times New Roman"/>
          <w:sz w:val="24"/>
          <w:szCs w:val="24"/>
        </w:rPr>
        <w:t>1’</w:t>
      </w:r>
      <w:r w:rsidRPr="0001322D">
        <w:rPr>
          <w:rFonts w:ascii="Times New Roman" w:hAnsi="Times New Roman" w:cs="Times New Roman"/>
          <w:sz w:val="24"/>
          <w:szCs w:val="24"/>
        </w:rPr>
        <w:t xml:space="preserve"> </w:t>
      </w:r>
      <w:r>
        <w:rPr>
          <w:rFonts w:ascii="Times New Roman" w:hAnsi="Times New Roman" w:cs="Times New Roman"/>
          <w:sz w:val="24"/>
          <w:szCs w:val="24"/>
        </w:rPr>
        <w:t>mantido</w:t>
      </w:r>
      <w:r w:rsidRPr="009E3DF5">
        <w:rPr>
          <w:rFonts w:ascii="Times New Roman" w:hAnsi="Times New Roman" w:cs="Times New Roman"/>
          <w:sz w:val="24"/>
          <w:szCs w:val="24"/>
        </w:rPr>
        <w:t xml:space="preserve"> no Banco de </w:t>
      </w:r>
      <w:proofErr w:type="spellStart"/>
      <w:r w:rsidRPr="009E3DF5">
        <w:rPr>
          <w:rFonts w:ascii="Times New Roman" w:hAnsi="Times New Roman" w:cs="Times New Roman"/>
          <w:sz w:val="24"/>
          <w:szCs w:val="24"/>
        </w:rPr>
        <w:t>Germoplasma</w:t>
      </w:r>
      <w:proofErr w:type="spellEnd"/>
      <w:r w:rsidRPr="009E3DF5">
        <w:rPr>
          <w:rFonts w:ascii="Times New Roman" w:hAnsi="Times New Roman" w:cs="Times New Roman"/>
          <w:sz w:val="24"/>
          <w:szCs w:val="24"/>
        </w:rPr>
        <w:t xml:space="preserve"> de Mandioca da Embrapa Mandioca e Fruticul</w:t>
      </w:r>
      <w:r>
        <w:rPr>
          <w:rFonts w:ascii="Times New Roman" w:hAnsi="Times New Roman" w:cs="Times New Roman"/>
          <w:sz w:val="24"/>
          <w:szCs w:val="24"/>
        </w:rPr>
        <w:t>tura</w:t>
      </w:r>
      <w:r w:rsidRPr="009E3DF5">
        <w:rPr>
          <w:rFonts w:ascii="Times New Roman" w:hAnsi="Times New Roman" w:cs="Times New Roman"/>
          <w:sz w:val="24"/>
          <w:szCs w:val="24"/>
        </w:rPr>
        <w:t>.</w:t>
      </w:r>
      <w:r w:rsidRPr="00E84812">
        <w:rPr>
          <w:rFonts w:ascii="Times New Roman" w:hAnsi="Times New Roman" w:cs="Times New Roman"/>
          <w:sz w:val="24"/>
          <w:szCs w:val="24"/>
        </w:rPr>
        <w:t xml:space="preserve"> </w:t>
      </w:r>
      <w:r w:rsidRPr="009E3DF5">
        <w:rPr>
          <w:rFonts w:ascii="Times New Roman" w:hAnsi="Times New Roman" w:cs="Times New Roman"/>
          <w:sz w:val="24"/>
          <w:szCs w:val="24"/>
        </w:rPr>
        <w:t xml:space="preserve">Para a avaliação da tolerância à desidratação do pólen de </w:t>
      </w:r>
      <w:proofErr w:type="spellStart"/>
      <w:r w:rsidRPr="009E3DF5">
        <w:rPr>
          <w:rFonts w:ascii="Times New Roman" w:hAnsi="Times New Roman" w:cs="Times New Roman"/>
          <w:i/>
          <w:iCs/>
          <w:sz w:val="24"/>
          <w:szCs w:val="24"/>
        </w:rPr>
        <w:t>Manihot</w:t>
      </w:r>
      <w:proofErr w:type="spellEnd"/>
      <w:r w:rsidRPr="009E3DF5">
        <w:rPr>
          <w:rFonts w:ascii="Times New Roman" w:hAnsi="Times New Roman" w:cs="Times New Roman"/>
          <w:i/>
          <w:iCs/>
          <w:sz w:val="24"/>
          <w:szCs w:val="24"/>
        </w:rPr>
        <w:t xml:space="preserve"> </w:t>
      </w:r>
      <w:proofErr w:type="spellStart"/>
      <w:r w:rsidRPr="009E3DF5">
        <w:rPr>
          <w:rFonts w:ascii="Times New Roman" w:hAnsi="Times New Roman" w:cs="Times New Roman"/>
          <w:i/>
          <w:iCs/>
          <w:sz w:val="24"/>
          <w:szCs w:val="24"/>
        </w:rPr>
        <w:t>esculenta</w:t>
      </w:r>
      <w:proofErr w:type="spellEnd"/>
      <w:r w:rsidRPr="009E3DF5">
        <w:rPr>
          <w:rFonts w:ascii="Times New Roman" w:hAnsi="Times New Roman" w:cs="Times New Roman"/>
          <w:sz w:val="24"/>
          <w:szCs w:val="24"/>
        </w:rPr>
        <w:t>, foram utilizado</w:t>
      </w:r>
      <w:r>
        <w:rPr>
          <w:rFonts w:ascii="Times New Roman" w:hAnsi="Times New Roman" w:cs="Times New Roman"/>
          <w:sz w:val="24"/>
          <w:szCs w:val="24"/>
        </w:rPr>
        <w:t>s</w:t>
      </w:r>
      <w:r w:rsidRPr="009E3DF5">
        <w:rPr>
          <w:rFonts w:ascii="Times New Roman" w:hAnsi="Times New Roman" w:cs="Times New Roman"/>
          <w:sz w:val="24"/>
          <w:szCs w:val="24"/>
        </w:rPr>
        <w:t xml:space="preserve"> dois procedimentos diferentes</w:t>
      </w:r>
      <w:r>
        <w:rPr>
          <w:rFonts w:ascii="Times New Roman" w:hAnsi="Times New Roman" w:cs="Times New Roman"/>
          <w:sz w:val="24"/>
          <w:szCs w:val="24"/>
        </w:rPr>
        <w:t xml:space="preserve">: </w:t>
      </w:r>
      <w:proofErr w:type="gramStart"/>
      <w:r>
        <w:rPr>
          <w:rFonts w:ascii="Times New Roman" w:hAnsi="Times New Roman" w:cs="Times New Roman"/>
          <w:sz w:val="24"/>
          <w:szCs w:val="24"/>
        </w:rPr>
        <w:t>desidratação</w:t>
      </w:r>
      <w:proofErr w:type="gramEnd"/>
      <w:r>
        <w:rPr>
          <w:rFonts w:ascii="Times New Roman" w:hAnsi="Times New Roman" w:cs="Times New Roman"/>
          <w:sz w:val="24"/>
          <w:szCs w:val="24"/>
        </w:rPr>
        <w:t xml:space="preserve"> em câmara de fluxo laminar e desidratação em sílica gel</w:t>
      </w:r>
      <w:r w:rsidRPr="009E3DF5">
        <w:rPr>
          <w:rFonts w:ascii="Times New Roman" w:hAnsi="Times New Roman" w:cs="Times New Roman"/>
          <w:sz w:val="24"/>
          <w:szCs w:val="24"/>
        </w:rPr>
        <w:t>.</w:t>
      </w:r>
      <w:r>
        <w:rPr>
          <w:rFonts w:ascii="Times New Roman" w:hAnsi="Times New Roman" w:cs="Times New Roman"/>
          <w:sz w:val="24"/>
          <w:szCs w:val="24"/>
        </w:rPr>
        <w:t xml:space="preserve"> Em ambos os procedimentos a</w:t>
      </w:r>
      <w:r w:rsidRPr="009E3DF5">
        <w:rPr>
          <w:rFonts w:ascii="Times New Roman" w:hAnsi="Times New Roman" w:cs="Times New Roman"/>
          <w:sz w:val="24"/>
          <w:szCs w:val="24"/>
        </w:rPr>
        <w:t>s anteras foram depositadas em envelopes ab</w:t>
      </w:r>
      <w:r>
        <w:rPr>
          <w:rFonts w:ascii="Times New Roman" w:hAnsi="Times New Roman" w:cs="Times New Roman"/>
          <w:sz w:val="24"/>
          <w:szCs w:val="24"/>
        </w:rPr>
        <w:t xml:space="preserve">ertos de papel alumínio e </w:t>
      </w:r>
      <w:r w:rsidRPr="009E3DF5">
        <w:rPr>
          <w:rFonts w:ascii="Times New Roman" w:hAnsi="Times New Roman" w:cs="Times New Roman"/>
          <w:sz w:val="24"/>
          <w:szCs w:val="24"/>
        </w:rPr>
        <w:t xml:space="preserve">foram submetidas </w:t>
      </w:r>
      <w:r>
        <w:rPr>
          <w:rFonts w:ascii="Times New Roman" w:hAnsi="Times New Roman" w:cs="Times New Roman"/>
          <w:sz w:val="24"/>
          <w:szCs w:val="24"/>
        </w:rPr>
        <w:t xml:space="preserve">à </w:t>
      </w:r>
      <w:r w:rsidRPr="009E3DF5">
        <w:rPr>
          <w:rFonts w:ascii="Times New Roman" w:hAnsi="Times New Roman" w:cs="Times New Roman"/>
          <w:sz w:val="24"/>
          <w:szCs w:val="24"/>
        </w:rPr>
        <w:t xml:space="preserve">exposição </w:t>
      </w:r>
      <w:r>
        <w:rPr>
          <w:rFonts w:ascii="Times New Roman" w:hAnsi="Times New Roman" w:cs="Times New Roman"/>
          <w:sz w:val="24"/>
          <w:szCs w:val="24"/>
        </w:rPr>
        <w:t xml:space="preserve">por </w:t>
      </w:r>
      <w:r w:rsidRPr="009E3DF5">
        <w:rPr>
          <w:rFonts w:ascii="Times New Roman" w:hAnsi="Times New Roman" w:cs="Times New Roman"/>
          <w:sz w:val="24"/>
          <w:szCs w:val="24"/>
        </w:rPr>
        <w:t xml:space="preserve">diferentes </w:t>
      </w:r>
      <w:r>
        <w:rPr>
          <w:rFonts w:ascii="Times New Roman" w:hAnsi="Times New Roman" w:cs="Times New Roman"/>
          <w:sz w:val="24"/>
          <w:szCs w:val="24"/>
        </w:rPr>
        <w:t>períodos</w:t>
      </w:r>
      <w:r w:rsidRPr="009E3DF5">
        <w:rPr>
          <w:rFonts w:ascii="Times New Roman" w:hAnsi="Times New Roman" w:cs="Times New Roman"/>
          <w:sz w:val="24"/>
          <w:szCs w:val="24"/>
        </w:rPr>
        <w:t xml:space="preserve"> (15,</w:t>
      </w:r>
      <w:r>
        <w:rPr>
          <w:rFonts w:ascii="Times New Roman" w:hAnsi="Times New Roman" w:cs="Times New Roman"/>
          <w:sz w:val="24"/>
          <w:szCs w:val="24"/>
        </w:rPr>
        <w:t xml:space="preserve"> 20, 25 e 30 minutos</w:t>
      </w:r>
      <w:r w:rsidRPr="009E3DF5">
        <w:rPr>
          <w:rFonts w:ascii="Times New Roman" w:hAnsi="Times New Roman" w:cs="Times New Roman"/>
          <w:sz w:val="24"/>
          <w:szCs w:val="24"/>
        </w:rPr>
        <w:t>).</w:t>
      </w:r>
      <w:r>
        <w:rPr>
          <w:rFonts w:ascii="Times New Roman" w:hAnsi="Times New Roman" w:cs="Times New Roman"/>
          <w:sz w:val="24"/>
          <w:szCs w:val="24"/>
        </w:rPr>
        <w:t xml:space="preserve"> Para avaliação da viabilidade polínica após a desidratação foi utilizado o método de reação </w:t>
      </w:r>
      <w:proofErr w:type="spellStart"/>
      <w:r>
        <w:rPr>
          <w:rFonts w:ascii="Times New Roman" w:hAnsi="Times New Roman" w:cs="Times New Roman"/>
          <w:sz w:val="24"/>
          <w:szCs w:val="24"/>
        </w:rPr>
        <w:t>fluocromática</w:t>
      </w:r>
      <w:proofErr w:type="spellEnd"/>
      <w:r>
        <w:rPr>
          <w:rFonts w:ascii="Times New Roman" w:hAnsi="Times New Roman" w:cs="Times New Roman"/>
          <w:sz w:val="24"/>
          <w:szCs w:val="24"/>
        </w:rPr>
        <w:t xml:space="preserve">. O teor de umidade após diferentes períodos de exposição ao fluxo laminar variou de 88% (após 15 minutos) a 77% (após 30 minutos), enquanto que na desidratação em sílica gel variou de 76% (após 15 minutos) a 69% (após 30 minutos). Os resultados da reação </w:t>
      </w:r>
      <w:proofErr w:type="spellStart"/>
      <w:r>
        <w:rPr>
          <w:rFonts w:ascii="Times New Roman" w:hAnsi="Times New Roman" w:cs="Times New Roman"/>
          <w:sz w:val="24"/>
          <w:szCs w:val="24"/>
        </w:rPr>
        <w:t>fluocromática</w:t>
      </w:r>
      <w:proofErr w:type="spellEnd"/>
      <w:r>
        <w:rPr>
          <w:rFonts w:ascii="Times New Roman" w:hAnsi="Times New Roman" w:cs="Times New Roman"/>
          <w:sz w:val="24"/>
          <w:szCs w:val="24"/>
        </w:rPr>
        <w:t xml:space="preserve"> mostraram que à medida que o teor de umidade dos grãos de pólen de mandioca é reduzido, acorre a diminuição da porcentagem de tubos polínicos desenvolvidos. A redução de umidade acima de 20% provocou perda acentuada da viabilidade polínica.</w:t>
      </w:r>
    </w:p>
    <w:p w:rsidR="00E5058B" w:rsidRDefault="00E5058B" w:rsidP="0018078C">
      <w:pPr>
        <w:tabs>
          <w:tab w:val="left" w:pos="7981"/>
        </w:tabs>
        <w:spacing w:after="0" w:line="360" w:lineRule="auto"/>
        <w:jc w:val="both"/>
        <w:rPr>
          <w:rFonts w:ascii="Times New Roman" w:hAnsi="Times New Roman" w:cs="Times New Roman"/>
          <w:sz w:val="24"/>
          <w:szCs w:val="24"/>
        </w:rPr>
      </w:pPr>
      <w:r w:rsidRPr="001823A8">
        <w:rPr>
          <w:rFonts w:ascii="Times New Roman" w:hAnsi="Times New Roman" w:cs="Times New Roman"/>
          <w:b/>
          <w:bCs/>
          <w:sz w:val="24"/>
          <w:szCs w:val="24"/>
        </w:rPr>
        <w:t>Palavras-chave:</w:t>
      </w:r>
      <w:r>
        <w:rPr>
          <w:rFonts w:ascii="Times New Roman" w:hAnsi="Times New Roman" w:cs="Times New Roman"/>
          <w:sz w:val="24"/>
          <w:szCs w:val="24"/>
        </w:rPr>
        <w:t xml:space="preserve"> polinização,</w:t>
      </w:r>
      <w:r w:rsidR="0018078C">
        <w:rPr>
          <w:rFonts w:ascii="Times New Roman" w:hAnsi="Times New Roman" w:cs="Times New Roman"/>
          <w:sz w:val="24"/>
          <w:szCs w:val="24"/>
        </w:rPr>
        <w:t xml:space="preserve"> viabilidade polínica, mandioca.</w:t>
      </w:r>
    </w:p>
    <w:p w:rsidR="00E5058B" w:rsidRPr="001823A8" w:rsidRDefault="00E5058B" w:rsidP="00E5058B">
      <w:pPr>
        <w:spacing w:after="0" w:line="360" w:lineRule="auto"/>
        <w:jc w:val="both"/>
        <w:rPr>
          <w:rFonts w:ascii="Times New Roman" w:hAnsi="Times New Roman" w:cs="Times New Roman"/>
          <w:b/>
          <w:bCs/>
          <w:sz w:val="24"/>
          <w:szCs w:val="24"/>
        </w:rPr>
      </w:pPr>
    </w:p>
    <w:p w:rsidR="00E5058B" w:rsidRDefault="00E5058B" w:rsidP="00E5058B">
      <w:pPr>
        <w:pStyle w:val="SemEspaamento"/>
        <w:spacing w:line="360" w:lineRule="auto"/>
        <w:jc w:val="center"/>
        <w:rPr>
          <w:rFonts w:ascii="Times New Roman" w:hAnsi="Times New Roman" w:cs="Times New Roman"/>
          <w:b/>
          <w:bCs/>
          <w:sz w:val="24"/>
          <w:szCs w:val="24"/>
        </w:rPr>
      </w:pPr>
      <w:r w:rsidRPr="0093704F">
        <w:rPr>
          <w:rFonts w:ascii="Times New Roman" w:hAnsi="Times New Roman" w:cs="Times New Roman"/>
          <w:b/>
          <w:bCs/>
          <w:sz w:val="24"/>
          <w:szCs w:val="24"/>
        </w:rPr>
        <w:t>Introdução</w:t>
      </w:r>
    </w:p>
    <w:p w:rsidR="00E5058B" w:rsidRPr="00791D07" w:rsidRDefault="00E5058B" w:rsidP="00E5058B">
      <w:pPr>
        <w:autoSpaceDE w:val="0"/>
        <w:autoSpaceDN w:val="0"/>
        <w:adjustRightInd w:val="0"/>
        <w:spacing w:line="360" w:lineRule="auto"/>
        <w:ind w:firstLine="709"/>
        <w:jc w:val="both"/>
        <w:rPr>
          <w:rFonts w:ascii="Times New Roman" w:hAnsi="Times New Roman" w:cs="Times New Roman"/>
          <w:sz w:val="24"/>
          <w:szCs w:val="24"/>
          <w:lang w:eastAsia="pt-BR"/>
        </w:rPr>
      </w:pPr>
      <w:r w:rsidRPr="00E179AE">
        <w:rPr>
          <w:rFonts w:ascii="Times New Roman" w:hAnsi="Times New Roman" w:cs="Times New Roman"/>
          <w:sz w:val="24"/>
          <w:szCs w:val="24"/>
          <w:lang w:eastAsia="pt-BR"/>
        </w:rPr>
        <w:t>A mandioca (</w:t>
      </w:r>
      <w:proofErr w:type="spellStart"/>
      <w:r w:rsidRPr="00E179AE">
        <w:rPr>
          <w:rFonts w:ascii="Times New Roman" w:hAnsi="Times New Roman" w:cs="Times New Roman"/>
          <w:i/>
          <w:iCs/>
          <w:sz w:val="24"/>
          <w:szCs w:val="24"/>
          <w:lang w:eastAsia="pt-BR"/>
        </w:rPr>
        <w:t>Manihot</w:t>
      </w:r>
      <w:proofErr w:type="spellEnd"/>
      <w:r w:rsidRPr="00E179AE">
        <w:rPr>
          <w:rFonts w:ascii="Times New Roman" w:hAnsi="Times New Roman" w:cs="Times New Roman"/>
          <w:i/>
          <w:iCs/>
          <w:sz w:val="24"/>
          <w:szCs w:val="24"/>
          <w:lang w:eastAsia="pt-BR"/>
        </w:rPr>
        <w:t xml:space="preserve"> </w:t>
      </w:r>
      <w:proofErr w:type="spellStart"/>
      <w:r w:rsidRPr="00E179AE">
        <w:rPr>
          <w:rFonts w:ascii="Times New Roman" w:hAnsi="Times New Roman" w:cs="Times New Roman"/>
          <w:i/>
          <w:iCs/>
          <w:sz w:val="24"/>
          <w:szCs w:val="24"/>
          <w:lang w:eastAsia="pt-BR"/>
        </w:rPr>
        <w:t>esculenta</w:t>
      </w:r>
      <w:proofErr w:type="spellEnd"/>
      <w:r w:rsidRPr="00E179AE">
        <w:rPr>
          <w:rFonts w:ascii="Times New Roman" w:hAnsi="Times New Roman" w:cs="Times New Roman"/>
          <w:sz w:val="24"/>
          <w:szCs w:val="24"/>
          <w:lang w:eastAsia="pt-BR"/>
        </w:rPr>
        <w:t xml:space="preserve"> </w:t>
      </w:r>
      <w:proofErr w:type="spellStart"/>
      <w:r w:rsidRPr="00E179AE">
        <w:rPr>
          <w:rFonts w:ascii="Times New Roman" w:hAnsi="Times New Roman" w:cs="Times New Roman"/>
          <w:sz w:val="24"/>
          <w:szCs w:val="24"/>
          <w:lang w:eastAsia="pt-BR"/>
        </w:rPr>
        <w:t>Crantz</w:t>
      </w:r>
      <w:proofErr w:type="spellEnd"/>
      <w:r w:rsidRPr="00E179AE">
        <w:rPr>
          <w:rFonts w:ascii="Times New Roman" w:hAnsi="Times New Roman" w:cs="Times New Roman"/>
          <w:sz w:val="24"/>
          <w:szCs w:val="24"/>
          <w:lang w:eastAsia="pt-BR"/>
        </w:rPr>
        <w:t xml:space="preserve"> spp. </w:t>
      </w:r>
      <w:proofErr w:type="spellStart"/>
      <w:r w:rsidRPr="00E179AE">
        <w:rPr>
          <w:rFonts w:ascii="Times New Roman" w:hAnsi="Times New Roman" w:cs="Times New Roman"/>
          <w:i/>
          <w:iCs/>
          <w:sz w:val="24"/>
          <w:szCs w:val="24"/>
          <w:lang w:eastAsia="pt-BR"/>
        </w:rPr>
        <w:t>esculenta</w:t>
      </w:r>
      <w:proofErr w:type="spellEnd"/>
      <w:r w:rsidRPr="00E179AE">
        <w:rPr>
          <w:rFonts w:ascii="Times New Roman" w:hAnsi="Times New Roman" w:cs="Times New Roman"/>
          <w:sz w:val="24"/>
          <w:szCs w:val="24"/>
          <w:lang w:eastAsia="pt-BR"/>
        </w:rPr>
        <w:t xml:space="preserve">) é a única das 98 espécies de </w:t>
      </w:r>
      <w:proofErr w:type="spellStart"/>
      <w:r w:rsidRPr="00E179AE">
        <w:rPr>
          <w:rFonts w:ascii="Times New Roman" w:hAnsi="Times New Roman" w:cs="Times New Roman"/>
          <w:i/>
          <w:iCs/>
          <w:sz w:val="24"/>
          <w:szCs w:val="24"/>
          <w:lang w:eastAsia="pt-BR"/>
        </w:rPr>
        <w:t>Manihot</w:t>
      </w:r>
      <w:proofErr w:type="spellEnd"/>
      <w:r w:rsidRPr="00E179AE">
        <w:rPr>
          <w:rFonts w:ascii="Times New Roman" w:hAnsi="Times New Roman" w:cs="Times New Roman"/>
          <w:sz w:val="24"/>
          <w:szCs w:val="24"/>
          <w:lang w:eastAsia="pt-BR"/>
        </w:rPr>
        <w:t xml:space="preserve"> que possui importância econômica, embora t</w:t>
      </w:r>
      <w:r w:rsidRPr="00E179AE">
        <w:rPr>
          <w:rFonts w:ascii="Times New Roman" w:hAnsi="Times New Roman" w:cs="Times New Roman"/>
          <w:snapToGrid w:val="0"/>
          <w:sz w:val="24"/>
          <w:szCs w:val="24"/>
        </w:rPr>
        <w:t xml:space="preserve">rês subespécies sejam conhecidas, </w:t>
      </w:r>
      <w:r w:rsidRPr="00E179AE">
        <w:rPr>
          <w:rFonts w:ascii="Times New Roman" w:hAnsi="Times New Roman" w:cs="Times New Roman"/>
          <w:i/>
          <w:iCs/>
          <w:snapToGrid w:val="0"/>
          <w:sz w:val="24"/>
          <w:szCs w:val="24"/>
        </w:rPr>
        <w:t xml:space="preserve">M. </w:t>
      </w:r>
      <w:proofErr w:type="spellStart"/>
      <w:r w:rsidRPr="00E179AE">
        <w:rPr>
          <w:rFonts w:ascii="Times New Roman" w:hAnsi="Times New Roman" w:cs="Times New Roman"/>
          <w:i/>
          <w:iCs/>
          <w:snapToGrid w:val="0"/>
          <w:sz w:val="24"/>
          <w:szCs w:val="24"/>
        </w:rPr>
        <w:t>esculenta</w:t>
      </w:r>
      <w:proofErr w:type="spellEnd"/>
      <w:r w:rsidRPr="00E179AE">
        <w:rPr>
          <w:rFonts w:ascii="Times New Roman" w:hAnsi="Times New Roman" w:cs="Times New Roman"/>
          <w:snapToGrid w:val="0"/>
          <w:sz w:val="24"/>
          <w:szCs w:val="24"/>
        </w:rPr>
        <w:t xml:space="preserve"> </w:t>
      </w:r>
      <w:proofErr w:type="spellStart"/>
      <w:r w:rsidRPr="00E179AE">
        <w:rPr>
          <w:rFonts w:ascii="Times New Roman" w:hAnsi="Times New Roman" w:cs="Times New Roman"/>
          <w:snapToGrid w:val="0"/>
          <w:sz w:val="24"/>
          <w:szCs w:val="24"/>
        </w:rPr>
        <w:t>Crantz</w:t>
      </w:r>
      <w:proofErr w:type="spellEnd"/>
      <w:r w:rsidRPr="00E179AE">
        <w:rPr>
          <w:rFonts w:ascii="Times New Roman" w:hAnsi="Times New Roman" w:cs="Times New Roman"/>
          <w:snapToGrid w:val="0"/>
          <w:sz w:val="24"/>
          <w:szCs w:val="24"/>
        </w:rPr>
        <w:t xml:space="preserve"> </w:t>
      </w:r>
      <w:proofErr w:type="spellStart"/>
      <w:proofErr w:type="gramStart"/>
      <w:r w:rsidRPr="00E179AE">
        <w:rPr>
          <w:rFonts w:ascii="Times New Roman" w:hAnsi="Times New Roman" w:cs="Times New Roman"/>
          <w:snapToGrid w:val="0"/>
          <w:sz w:val="24"/>
          <w:szCs w:val="24"/>
        </w:rPr>
        <w:t>ssp</w:t>
      </w:r>
      <w:proofErr w:type="spellEnd"/>
      <w:proofErr w:type="gramEnd"/>
      <w:r w:rsidRPr="00E179AE">
        <w:rPr>
          <w:rFonts w:ascii="Times New Roman" w:hAnsi="Times New Roman" w:cs="Times New Roman"/>
          <w:i/>
          <w:iCs/>
          <w:snapToGrid w:val="0"/>
          <w:sz w:val="24"/>
          <w:szCs w:val="24"/>
        </w:rPr>
        <w:t xml:space="preserve">. </w:t>
      </w:r>
      <w:proofErr w:type="spellStart"/>
      <w:proofErr w:type="gramStart"/>
      <w:r w:rsidRPr="00E179AE">
        <w:rPr>
          <w:rFonts w:ascii="Times New Roman" w:hAnsi="Times New Roman" w:cs="Times New Roman"/>
          <w:i/>
          <w:iCs/>
          <w:snapToGrid w:val="0"/>
          <w:sz w:val="24"/>
          <w:szCs w:val="24"/>
        </w:rPr>
        <w:t>esculenta</w:t>
      </w:r>
      <w:proofErr w:type="spellEnd"/>
      <w:proofErr w:type="gramEnd"/>
      <w:r w:rsidRPr="00E179AE">
        <w:rPr>
          <w:rFonts w:ascii="Times New Roman" w:hAnsi="Times New Roman" w:cs="Times New Roman"/>
          <w:snapToGrid w:val="0"/>
          <w:sz w:val="24"/>
          <w:szCs w:val="24"/>
        </w:rPr>
        <w:t xml:space="preserve">, </w:t>
      </w:r>
      <w:r w:rsidRPr="00E179AE">
        <w:rPr>
          <w:rFonts w:ascii="Times New Roman" w:hAnsi="Times New Roman" w:cs="Times New Roman"/>
          <w:i/>
          <w:iCs/>
          <w:snapToGrid w:val="0"/>
          <w:sz w:val="24"/>
          <w:szCs w:val="24"/>
        </w:rPr>
        <w:t xml:space="preserve">M. </w:t>
      </w:r>
      <w:proofErr w:type="spellStart"/>
      <w:r w:rsidRPr="00E179AE">
        <w:rPr>
          <w:rFonts w:ascii="Times New Roman" w:hAnsi="Times New Roman" w:cs="Times New Roman"/>
          <w:i/>
          <w:iCs/>
          <w:snapToGrid w:val="0"/>
          <w:sz w:val="24"/>
          <w:szCs w:val="24"/>
        </w:rPr>
        <w:t>esculenta</w:t>
      </w:r>
      <w:proofErr w:type="spellEnd"/>
      <w:r w:rsidRPr="00E179AE">
        <w:rPr>
          <w:rFonts w:ascii="Times New Roman" w:hAnsi="Times New Roman" w:cs="Times New Roman"/>
          <w:snapToGrid w:val="0"/>
          <w:sz w:val="24"/>
          <w:szCs w:val="24"/>
        </w:rPr>
        <w:t xml:space="preserve"> </w:t>
      </w:r>
      <w:proofErr w:type="spellStart"/>
      <w:r w:rsidRPr="00E179AE">
        <w:rPr>
          <w:rFonts w:ascii="Times New Roman" w:hAnsi="Times New Roman" w:cs="Times New Roman"/>
          <w:snapToGrid w:val="0"/>
          <w:sz w:val="24"/>
          <w:szCs w:val="24"/>
        </w:rPr>
        <w:t>Crantz</w:t>
      </w:r>
      <w:proofErr w:type="spellEnd"/>
      <w:r w:rsidRPr="00E179AE">
        <w:rPr>
          <w:rFonts w:ascii="Times New Roman" w:hAnsi="Times New Roman" w:cs="Times New Roman"/>
          <w:snapToGrid w:val="0"/>
          <w:sz w:val="24"/>
          <w:szCs w:val="24"/>
        </w:rPr>
        <w:t xml:space="preserve"> </w:t>
      </w:r>
      <w:proofErr w:type="spellStart"/>
      <w:r w:rsidRPr="00E179AE">
        <w:rPr>
          <w:rFonts w:ascii="Times New Roman" w:hAnsi="Times New Roman" w:cs="Times New Roman"/>
          <w:snapToGrid w:val="0"/>
          <w:sz w:val="24"/>
          <w:szCs w:val="24"/>
        </w:rPr>
        <w:t>ssp</w:t>
      </w:r>
      <w:proofErr w:type="spellEnd"/>
      <w:r w:rsidRPr="00E179AE">
        <w:rPr>
          <w:rFonts w:ascii="Times New Roman" w:hAnsi="Times New Roman" w:cs="Times New Roman"/>
          <w:i/>
          <w:iCs/>
          <w:snapToGrid w:val="0"/>
          <w:sz w:val="24"/>
          <w:szCs w:val="24"/>
        </w:rPr>
        <w:t xml:space="preserve">. </w:t>
      </w:r>
      <w:proofErr w:type="spellStart"/>
      <w:proofErr w:type="gramStart"/>
      <w:r w:rsidRPr="00E179AE">
        <w:rPr>
          <w:rFonts w:ascii="Times New Roman" w:hAnsi="Times New Roman" w:cs="Times New Roman"/>
          <w:i/>
          <w:iCs/>
          <w:snapToGrid w:val="0"/>
          <w:sz w:val="24"/>
          <w:szCs w:val="24"/>
        </w:rPr>
        <w:t>flabellifolia</w:t>
      </w:r>
      <w:proofErr w:type="spellEnd"/>
      <w:proofErr w:type="gramEnd"/>
      <w:r w:rsidRPr="00E179AE">
        <w:rPr>
          <w:rFonts w:ascii="Times New Roman" w:hAnsi="Times New Roman" w:cs="Times New Roman"/>
          <w:i/>
          <w:iCs/>
          <w:snapToGrid w:val="0"/>
          <w:sz w:val="24"/>
          <w:szCs w:val="24"/>
        </w:rPr>
        <w:t xml:space="preserve"> </w:t>
      </w:r>
      <w:r w:rsidRPr="00E179AE">
        <w:rPr>
          <w:rFonts w:ascii="Times New Roman" w:hAnsi="Times New Roman" w:cs="Times New Roman"/>
          <w:snapToGrid w:val="0"/>
          <w:sz w:val="24"/>
          <w:szCs w:val="24"/>
        </w:rPr>
        <w:t>(</w:t>
      </w:r>
      <w:proofErr w:type="spellStart"/>
      <w:r w:rsidRPr="00E179AE">
        <w:rPr>
          <w:rFonts w:ascii="Times New Roman" w:hAnsi="Times New Roman" w:cs="Times New Roman"/>
          <w:snapToGrid w:val="0"/>
          <w:sz w:val="24"/>
          <w:szCs w:val="24"/>
        </w:rPr>
        <w:t>Pohl</w:t>
      </w:r>
      <w:proofErr w:type="spellEnd"/>
      <w:r w:rsidRPr="00E179AE">
        <w:rPr>
          <w:rFonts w:ascii="Times New Roman" w:hAnsi="Times New Roman" w:cs="Times New Roman"/>
          <w:snapToGrid w:val="0"/>
          <w:sz w:val="24"/>
          <w:szCs w:val="24"/>
        </w:rPr>
        <w:t>)</w:t>
      </w:r>
      <w:r w:rsidRPr="00E179AE">
        <w:rPr>
          <w:rFonts w:ascii="Times New Roman" w:hAnsi="Times New Roman" w:cs="Times New Roman"/>
          <w:i/>
          <w:iCs/>
          <w:snapToGrid w:val="0"/>
          <w:sz w:val="24"/>
          <w:szCs w:val="24"/>
        </w:rPr>
        <w:t xml:space="preserve"> </w:t>
      </w:r>
      <w:r w:rsidRPr="00E179AE">
        <w:rPr>
          <w:rFonts w:ascii="Times New Roman" w:hAnsi="Times New Roman" w:cs="Times New Roman"/>
          <w:snapToGrid w:val="0"/>
          <w:sz w:val="24"/>
          <w:szCs w:val="24"/>
        </w:rPr>
        <w:t xml:space="preserve">e </w:t>
      </w:r>
      <w:r w:rsidRPr="00E179AE">
        <w:rPr>
          <w:rFonts w:ascii="Times New Roman" w:hAnsi="Times New Roman" w:cs="Times New Roman"/>
          <w:i/>
          <w:iCs/>
          <w:snapToGrid w:val="0"/>
          <w:sz w:val="24"/>
          <w:szCs w:val="24"/>
        </w:rPr>
        <w:t xml:space="preserve">M. </w:t>
      </w:r>
      <w:proofErr w:type="spellStart"/>
      <w:r w:rsidRPr="00E179AE">
        <w:rPr>
          <w:rFonts w:ascii="Times New Roman" w:hAnsi="Times New Roman" w:cs="Times New Roman"/>
          <w:i/>
          <w:iCs/>
          <w:snapToGrid w:val="0"/>
          <w:sz w:val="24"/>
          <w:szCs w:val="24"/>
        </w:rPr>
        <w:t>esculenta</w:t>
      </w:r>
      <w:proofErr w:type="spellEnd"/>
      <w:r w:rsidRPr="00E179AE">
        <w:rPr>
          <w:rFonts w:ascii="Times New Roman" w:hAnsi="Times New Roman" w:cs="Times New Roman"/>
          <w:snapToGrid w:val="0"/>
          <w:sz w:val="24"/>
          <w:szCs w:val="24"/>
        </w:rPr>
        <w:t xml:space="preserve"> </w:t>
      </w:r>
      <w:proofErr w:type="spellStart"/>
      <w:r w:rsidRPr="00E179AE">
        <w:rPr>
          <w:rFonts w:ascii="Times New Roman" w:hAnsi="Times New Roman" w:cs="Times New Roman"/>
          <w:snapToGrid w:val="0"/>
          <w:sz w:val="24"/>
          <w:szCs w:val="24"/>
        </w:rPr>
        <w:t>Crantz</w:t>
      </w:r>
      <w:proofErr w:type="spellEnd"/>
      <w:r w:rsidRPr="00E179AE">
        <w:rPr>
          <w:rFonts w:ascii="Times New Roman" w:hAnsi="Times New Roman" w:cs="Times New Roman"/>
          <w:snapToGrid w:val="0"/>
          <w:sz w:val="24"/>
          <w:szCs w:val="24"/>
        </w:rPr>
        <w:t xml:space="preserve"> </w:t>
      </w:r>
      <w:proofErr w:type="spellStart"/>
      <w:r w:rsidRPr="00E179AE">
        <w:rPr>
          <w:rFonts w:ascii="Times New Roman" w:hAnsi="Times New Roman" w:cs="Times New Roman"/>
          <w:snapToGrid w:val="0"/>
          <w:sz w:val="24"/>
          <w:szCs w:val="24"/>
        </w:rPr>
        <w:t>ssp</w:t>
      </w:r>
      <w:proofErr w:type="spellEnd"/>
      <w:r w:rsidRPr="00E179AE">
        <w:rPr>
          <w:rFonts w:ascii="Times New Roman" w:hAnsi="Times New Roman" w:cs="Times New Roman"/>
          <w:i/>
          <w:iCs/>
          <w:snapToGrid w:val="0"/>
          <w:sz w:val="24"/>
          <w:szCs w:val="24"/>
        </w:rPr>
        <w:t xml:space="preserve">. </w:t>
      </w:r>
      <w:proofErr w:type="spellStart"/>
      <w:proofErr w:type="gramStart"/>
      <w:r w:rsidRPr="00E179AE">
        <w:rPr>
          <w:rFonts w:ascii="Times New Roman" w:hAnsi="Times New Roman" w:cs="Times New Roman"/>
          <w:i/>
          <w:iCs/>
          <w:snapToGrid w:val="0"/>
          <w:sz w:val="24"/>
          <w:szCs w:val="24"/>
        </w:rPr>
        <w:t>peruviana</w:t>
      </w:r>
      <w:proofErr w:type="spellEnd"/>
      <w:proofErr w:type="gramEnd"/>
      <w:r w:rsidRPr="00E179AE">
        <w:rPr>
          <w:rFonts w:ascii="Times New Roman" w:hAnsi="Times New Roman" w:cs="Times New Roman"/>
          <w:i/>
          <w:iCs/>
          <w:snapToGrid w:val="0"/>
          <w:sz w:val="24"/>
          <w:szCs w:val="24"/>
        </w:rPr>
        <w:t xml:space="preserve"> </w:t>
      </w:r>
      <w:r w:rsidRPr="00E179AE">
        <w:rPr>
          <w:rFonts w:ascii="Times New Roman" w:hAnsi="Times New Roman" w:cs="Times New Roman"/>
          <w:snapToGrid w:val="0"/>
          <w:sz w:val="24"/>
          <w:szCs w:val="24"/>
        </w:rPr>
        <w:t xml:space="preserve">(Mueller </w:t>
      </w:r>
      <w:proofErr w:type="spellStart"/>
      <w:r w:rsidRPr="00E179AE">
        <w:rPr>
          <w:rFonts w:ascii="Times New Roman" w:hAnsi="Times New Roman" w:cs="Times New Roman"/>
          <w:snapToGrid w:val="0"/>
          <w:sz w:val="24"/>
          <w:szCs w:val="24"/>
        </w:rPr>
        <w:t>Argoviensis</w:t>
      </w:r>
      <w:proofErr w:type="spellEnd"/>
      <w:r w:rsidRPr="00E179AE">
        <w:rPr>
          <w:rFonts w:ascii="Times New Roman" w:hAnsi="Times New Roman" w:cs="Times New Roman"/>
          <w:snapToGrid w:val="0"/>
          <w:sz w:val="24"/>
          <w:szCs w:val="24"/>
        </w:rPr>
        <w:t>)</w:t>
      </w:r>
      <w:r w:rsidRPr="00E179AE">
        <w:rPr>
          <w:rFonts w:ascii="Times New Roman" w:hAnsi="Times New Roman" w:cs="Times New Roman"/>
          <w:i/>
          <w:iCs/>
          <w:snapToGrid w:val="0"/>
          <w:sz w:val="24"/>
          <w:szCs w:val="24"/>
        </w:rPr>
        <w:t xml:space="preserve"> </w:t>
      </w:r>
      <w:r w:rsidRPr="00E179AE">
        <w:rPr>
          <w:rFonts w:ascii="Times New Roman" w:hAnsi="Times New Roman" w:cs="Times New Roman"/>
          <w:snapToGrid w:val="0"/>
          <w:sz w:val="24"/>
          <w:szCs w:val="24"/>
        </w:rPr>
        <w:t xml:space="preserve">(ALLEN, 2001). </w:t>
      </w:r>
      <w:r w:rsidRPr="00E179AE">
        <w:rPr>
          <w:rFonts w:ascii="Times New Roman" w:hAnsi="Times New Roman" w:cs="Times New Roman"/>
          <w:sz w:val="24"/>
          <w:szCs w:val="24"/>
          <w:lang w:eastAsia="pt-BR"/>
        </w:rPr>
        <w:t>Desde a sua introdução nos países tropicais da África e Ásia, a partir da América do Sul, a cultura tem contribuído para a segurança alimentar e melhoria das condições de vida de um bilhão de pessoas (</w:t>
      </w:r>
      <w:r w:rsidRPr="00791D07">
        <w:rPr>
          <w:rFonts w:ascii="Times New Roman" w:hAnsi="Times New Roman" w:cs="Times New Roman"/>
          <w:sz w:val="24"/>
          <w:szCs w:val="24"/>
          <w:lang w:eastAsia="pt-BR"/>
        </w:rPr>
        <w:t>HILLOCKS, 2002).</w:t>
      </w:r>
    </w:p>
    <w:p w:rsidR="00E5058B" w:rsidRPr="00E179AE" w:rsidRDefault="00E5058B" w:rsidP="00E5058B">
      <w:pPr>
        <w:autoSpaceDE w:val="0"/>
        <w:autoSpaceDN w:val="0"/>
        <w:adjustRightInd w:val="0"/>
        <w:spacing w:line="360" w:lineRule="auto"/>
        <w:ind w:firstLine="709"/>
        <w:jc w:val="both"/>
        <w:rPr>
          <w:rFonts w:ascii="Times New Roman" w:hAnsi="Times New Roman" w:cs="Times New Roman"/>
          <w:sz w:val="24"/>
          <w:szCs w:val="24"/>
        </w:rPr>
      </w:pPr>
      <w:r w:rsidRPr="00E179AE">
        <w:rPr>
          <w:rFonts w:ascii="Times New Roman" w:hAnsi="Times New Roman" w:cs="Times New Roman"/>
          <w:sz w:val="24"/>
          <w:szCs w:val="24"/>
        </w:rPr>
        <w:t>A</w:t>
      </w:r>
      <w:r w:rsidRPr="00E179AE">
        <w:rPr>
          <w:rFonts w:ascii="Times New Roman" w:hAnsi="Times New Roman" w:cs="Times New Roman"/>
          <w:sz w:val="24"/>
          <w:szCs w:val="24"/>
          <w:lang w:eastAsia="pt-BR"/>
        </w:rPr>
        <w:t xml:space="preserve"> conservação de pólen é importante para subsidiar novos cruzamentos, para pesquisas básicas, assim como para o intercâmbio e preservaç</w:t>
      </w:r>
      <w:r>
        <w:rPr>
          <w:rFonts w:ascii="Times New Roman" w:hAnsi="Times New Roman" w:cs="Times New Roman"/>
          <w:sz w:val="24"/>
          <w:szCs w:val="24"/>
          <w:lang w:eastAsia="pt-BR"/>
        </w:rPr>
        <w:t xml:space="preserve">ão de </w:t>
      </w:r>
      <w:proofErr w:type="spellStart"/>
      <w:r>
        <w:rPr>
          <w:rFonts w:ascii="Times New Roman" w:hAnsi="Times New Roman" w:cs="Times New Roman"/>
          <w:sz w:val="24"/>
          <w:szCs w:val="24"/>
          <w:lang w:eastAsia="pt-BR"/>
        </w:rPr>
        <w:t>germoplasma</w:t>
      </w:r>
      <w:proofErr w:type="spellEnd"/>
      <w:r w:rsidRPr="00E179AE">
        <w:rPr>
          <w:rFonts w:ascii="Times New Roman" w:hAnsi="Times New Roman" w:cs="Times New Roman"/>
          <w:sz w:val="24"/>
          <w:szCs w:val="24"/>
          <w:lang w:eastAsia="pt-BR"/>
        </w:rPr>
        <w:t>.</w:t>
      </w:r>
      <w:r w:rsidRPr="00E179AE">
        <w:rPr>
          <w:rFonts w:ascii="Times New Roman" w:hAnsi="Times New Roman" w:cs="Times New Roman"/>
          <w:sz w:val="24"/>
          <w:szCs w:val="24"/>
        </w:rPr>
        <w:t xml:space="preserve"> </w:t>
      </w:r>
      <w:r w:rsidRPr="009C4E40">
        <w:rPr>
          <w:rFonts w:ascii="Times New Roman" w:hAnsi="Times New Roman" w:cs="Times New Roman"/>
          <w:sz w:val="24"/>
          <w:szCs w:val="24"/>
          <w:lang w:eastAsia="pt-BR"/>
        </w:rPr>
        <w:t>O sucesso da conservação do pólen, além do período, depende principalmente de fatores como o está</w:t>
      </w:r>
      <w:r>
        <w:rPr>
          <w:rFonts w:ascii="Times New Roman" w:hAnsi="Times New Roman" w:cs="Times New Roman"/>
          <w:sz w:val="24"/>
          <w:szCs w:val="24"/>
          <w:lang w:eastAsia="pt-BR"/>
        </w:rPr>
        <w:t>d</w:t>
      </w:r>
      <w:r w:rsidRPr="009C4E40">
        <w:rPr>
          <w:rFonts w:ascii="Times New Roman" w:hAnsi="Times New Roman" w:cs="Times New Roman"/>
          <w:sz w:val="24"/>
          <w:szCs w:val="24"/>
          <w:lang w:eastAsia="pt-BR"/>
        </w:rPr>
        <w:t xml:space="preserve">io fisiológico da flor, a temperatura e principalmente, do grau de umidade do grão de pólen (GIORDANO </w:t>
      </w:r>
      <w:proofErr w:type="gramStart"/>
      <w:r w:rsidRPr="009C4E40">
        <w:rPr>
          <w:rFonts w:ascii="Times New Roman" w:hAnsi="Times New Roman" w:cs="Times New Roman"/>
          <w:sz w:val="24"/>
          <w:szCs w:val="24"/>
          <w:lang w:eastAsia="pt-BR"/>
        </w:rPr>
        <w:t>et</w:t>
      </w:r>
      <w:proofErr w:type="gramEnd"/>
      <w:r w:rsidRPr="009C4E40">
        <w:rPr>
          <w:rFonts w:ascii="Times New Roman" w:hAnsi="Times New Roman" w:cs="Times New Roman"/>
          <w:sz w:val="24"/>
          <w:szCs w:val="24"/>
          <w:lang w:eastAsia="pt-BR"/>
        </w:rPr>
        <w:t xml:space="preserve"> al., 2003). Nos sistemas de </w:t>
      </w:r>
      <w:r w:rsidRPr="009C4E40">
        <w:rPr>
          <w:rFonts w:ascii="Times New Roman" w:hAnsi="Times New Roman" w:cs="Times New Roman"/>
          <w:sz w:val="24"/>
          <w:szCs w:val="24"/>
          <w:lang w:eastAsia="pt-BR"/>
        </w:rPr>
        <w:lastRenderedPageBreak/>
        <w:t xml:space="preserve">criopreservação, entretanto, um dos fatores mais limitantes é a tolerância à desidratação das células. </w:t>
      </w:r>
      <w:r w:rsidRPr="009C4E40">
        <w:rPr>
          <w:rFonts w:ascii="Times New Roman" w:hAnsi="Times New Roman" w:cs="Times New Roman"/>
          <w:sz w:val="24"/>
          <w:szCs w:val="24"/>
        </w:rPr>
        <w:t>Praticamente não existem referências de</w:t>
      </w:r>
      <w:r w:rsidRPr="00E179AE">
        <w:rPr>
          <w:rFonts w:ascii="Times New Roman" w:hAnsi="Times New Roman" w:cs="Times New Roman"/>
          <w:sz w:val="24"/>
          <w:szCs w:val="24"/>
        </w:rPr>
        <w:t xml:space="preserve"> estudos de caracterização polínica ou de métodos de conservação de pólen em </w:t>
      </w:r>
      <w:r>
        <w:rPr>
          <w:rFonts w:ascii="Times New Roman" w:hAnsi="Times New Roman" w:cs="Times New Roman"/>
          <w:sz w:val="24"/>
          <w:szCs w:val="24"/>
        </w:rPr>
        <w:t xml:space="preserve">subespécies </w:t>
      </w:r>
      <w:r w:rsidRPr="00E179AE">
        <w:rPr>
          <w:rFonts w:ascii="Times New Roman" w:hAnsi="Times New Roman" w:cs="Times New Roman"/>
          <w:sz w:val="24"/>
          <w:szCs w:val="24"/>
        </w:rPr>
        <w:t xml:space="preserve">de mandioca e que são potenciais parentais para o melhoramento genético de </w:t>
      </w:r>
      <w:proofErr w:type="spellStart"/>
      <w:r w:rsidRPr="00E179AE">
        <w:rPr>
          <w:rFonts w:ascii="Times New Roman" w:hAnsi="Times New Roman" w:cs="Times New Roman"/>
          <w:i/>
          <w:iCs/>
          <w:sz w:val="24"/>
          <w:szCs w:val="24"/>
        </w:rPr>
        <w:t>Manihot</w:t>
      </w:r>
      <w:proofErr w:type="spellEnd"/>
      <w:r w:rsidRPr="00E179AE">
        <w:rPr>
          <w:rFonts w:ascii="Times New Roman" w:hAnsi="Times New Roman" w:cs="Times New Roman"/>
          <w:i/>
          <w:iCs/>
          <w:sz w:val="24"/>
          <w:szCs w:val="24"/>
        </w:rPr>
        <w:t xml:space="preserve"> </w:t>
      </w:r>
      <w:proofErr w:type="spellStart"/>
      <w:r w:rsidRPr="00E179AE">
        <w:rPr>
          <w:rFonts w:ascii="Times New Roman" w:hAnsi="Times New Roman" w:cs="Times New Roman"/>
          <w:i/>
          <w:iCs/>
          <w:sz w:val="24"/>
          <w:szCs w:val="24"/>
        </w:rPr>
        <w:t>esculenta</w:t>
      </w:r>
      <w:proofErr w:type="spellEnd"/>
      <w:r>
        <w:rPr>
          <w:rFonts w:ascii="Times New Roman" w:hAnsi="Times New Roman" w:cs="Times New Roman"/>
          <w:i/>
          <w:iCs/>
          <w:sz w:val="24"/>
          <w:szCs w:val="24"/>
        </w:rPr>
        <w:t xml:space="preserve"> </w:t>
      </w:r>
      <w:proofErr w:type="spellStart"/>
      <w:r>
        <w:rPr>
          <w:rFonts w:ascii="Times New Roman" w:hAnsi="Times New Roman" w:cs="Times New Roman"/>
          <w:sz w:val="24"/>
          <w:szCs w:val="24"/>
        </w:rPr>
        <w:t>Crantz</w:t>
      </w:r>
      <w:proofErr w:type="spellEnd"/>
      <w:r w:rsidRPr="00E179AE">
        <w:rPr>
          <w:rFonts w:ascii="Times New Roman" w:hAnsi="Times New Roman" w:cs="Times New Roman"/>
          <w:sz w:val="24"/>
          <w:szCs w:val="24"/>
        </w:rPr>
        <w:t>, caracterizando uma subutilização dos recursos genéticos existentes dentro do gênero e uma lacuna no m</w:t>
      </w:r>
      <w:r>
        <w:rPr>
          <w:rFonts w:ascii="Times New Roman" w:hAnsi="Times New Roman" w:cs="Times New Roman"/>
          <w:sz w:val="24"/>
          <w:szCs w:val="24"/>
        </w:rPr>
        <w:t>elhoramento genético da espécie</w:t>
      </w:r>
      <w:r w:rsidRPr="00E179AE">
        <w:rPr>
          <w:rFonts w:ascii="Times New Roman" w:hAnsi="Times New Roman" w:cs="Times New Roman"/>
          <w:sz w:val="24"/>
          <w:szCs w:val="24"/>
          <w:lang w:eastAsia="pt-BR"/>
        </w:rPr>
        <w:t xml:space="preserve">. </w:t>
      </w:r>
      <w:r w:rsidRPr="00E179AE">
        <w:rPr>
          <w:rFonts w:ascii="Times New Roman" w:hAnsi="Times New Roman" w:cs="Times New Roman"/>
          <w:sz w:val="24"/>
          <w:szCs w:val="24"/>
        </w:rPr>
        <w:t>Neste sentido</w:t>
      </w:r>
      <w:r>
        <w:rPr>
          <w:rFonts w:ascii="Times New Roman" w:hAnsi="Times New Roman" w:cs="Times New Roman"/>
          <w:sz w:val="24"/>
          <w:szCs w:val="24"/>
        </w:rPr>
        <w:t>,</w:t>
      </w:r>
      <w:r w:rsidRPr="00E179AE">
        <w:rPr>
          <w:rFonts w:ascii="Times New Roman" w:hAnsi="Times New Roman" w:cs="Times New Roman"/>
          <w:sz w:val="24"/>
          <w:szCs w:val="24"/>
        </w:rPr>
        <w:t xml:space="preserve"> o objetivo deste trabalho foi avaliar diferentes tempos de exposição em câmara de fluxo laminar e em sílica gel para a desidratação</w:t>
      </w:r>
      <w:r>
        <w:rPr>
          <w:rFonts w:ascii="Times New Roman" w:hAnsi="Times New Roman" w:cs="Times New Roman"/>
          <w:sz w:val="24"/>
          <w:szCs w:val="24"/>
        </w:rPr>
        <w:t xml:space="preserve"> e avaliação da tolerância</w:t>
      </w:r>
      <w:r w:rsidRPr="00E179AE">
        <w:rPr>
          <w:rFonts w:ascii="Times New Roman" w:hAnsi="Times New Roman" w:cs="Times New Roman"/>
          <w:sz w:val="24"/>
          <w:szCs w:val="24"/>
        </w:rPr>
        <w:t xml:space="preserve"> de grãos de pólen de mandioca.</w:t>
      </w:r>
    </w:p>
    <w:p w:rsidR="00E5058B" w:rsidRDefault="00E5058B" w:rsidP="00E5058B">
      <w:pPr>
        <w:autoSpaceDE w:val="0"/>
        <w:autoSpaceDN w:val="0"/>
        <w:adjustRightInd w:val="0"/>
        <w:spacing w:after="0" w:line="360" w:lineRule="auto"/>
        <w:jc w:val="both"/>
        <w:rPr>
          <w:rFonts w:ascii="Times New Roman" w:hAnsi="Times New Roman" w:cs="Times New Roman"/>
          <w:sz w:val="24"/>
          <w:szCs w:val="24"/>
          <w:lang w:eastAsia="pt-BR"/>
        </w:rPr>
      </w:pPr>
    </w:p>
    <w:p w:rsidR="00E5058B" w:rsidRPr="0001322D" w:rsidRDefault="00E5058B" w:rsidP="00E5058B">
      <w:pPr>
        <w:autoSpaceDE w:val="0"/>
        <w:autoSpaceDN w:val="0"/>
        <w:adjustRightInd w:val="0"/>
        <w:spacing w:after="0" w:line="360" w:lineRule="auto"/>
        <w:jc w:val="center"/>
        <w:rPr>
          <w:rFonts w:ascii="Times New Roman" w:hAnsi="Times New Roman" w:cs="Times New Roman"/>
          <w:b/>
          <w:bCs/>
          <w:sz w:val="24"/>
          <w:szCs w:val="24"/>
        </w:rPr>
      </w:pPr>
      <w:r w:rsidRPr="00AB0B61">
        <w:rPr>
          <w:rFonts w:ascii="Times New Roman" w:hAnsi="Times New Roman" w:cs="Times New Roman"/>
          <w:b/>
          <w:bCs/>
          <w:sz w:val="24"/>
          <w:szCs w:val="24"/>
        </w:rPr>
        <w:t>Material e Métodos</w:t>
      </w:r>
    </w:p>
    <w:p w:rsidR="00E5058B" w:rsidRPr="009E3DF5" w:rsidRDefault="00E5058B" w:rsidP="00E5058B">
      <w:pPr>
        <w:autoSpaceDE w:val="0"/>
        <w:autoSpaceDN w:val="0"/>
        <w:adjustRightInd w:val="0"/>
        <w:spacing w:after="0" w:line="360" w:lineRule="auto"/>
        <w:ind w:firstLine="709"/>
        <w:jc w:val="both"/>
        <w:rPr>
          <w:rFonts w:ascii="Times New Roman" w:hAnsi="Times New Roman" w:cs="Times New Roman"/>
          <w:sz w:val="24"/>
          <w:szCs w:val="24"/>
        </w:rPr>
      </w:pPr>
      <w:r w:rsidRPr="009E3DF5">
        <w:rPr>
          <w:rFonts w:ascii="Times New Roman" w:hAnsi="Times New Roman" w:cs="Times New Roman"/>
          <w:sz w:val="24"/>
          <w:szCs w:val="24"/>
        </w:rPr>
        <w:t xml:space="preserve">Como material vegetal foram utilizados anteras do acesso de </w:t>
      </w:r>
      <w:proofErr w:type="spellStart"/>
      <w:r w:rsidRPr="009E3DF5">
        <w:rPr>
          <w:rFonts w:ascii="Times New Roman" w:hAnsi="Times New Roman" w:cs="Times New Roman"/>
          <w:i/>
          <w:iCs/>
          <w:sz w:val="24"/>
          <w:szCs w:val="24"/>
        </w:rPr>
        <w:t>Manihot</w:t>
      </w:r>
      <w:proofErr w:type="spellEnd"/>
      <w:r w:rsidRPr="009E3DF5">
        <w:rPr>
          <w:rFonts w:ascii="Times New Roman" w:hAnsi="Times New Roman" w:cs="Times New Roman"/>
          <w:i/>
          <w:iCs/>
          <w:sz w:val="24"/>
          <w:szCs w:val="24"/>
        </w:rPr>
        <w:t xml:space="preserve"> </w:t>
      </w:r>
      <w:proofErr w:type="spellStart"/>
      <w:r w:rsidRPr="009E3DF5">
        <w:rPr>
          <w:rFonts w:ascii="Times New Roman" w:hAnsi="Times New Roman" w:cs="Times New Roman"/>
          <w:i/>
          <w:iCs/>
          <w:sz w:val="24"/>
          <w:szCs w:val="24"/>
        </w:rPr>
        <w:t>esculenta</w:t>
      </w:r>
      <w:proofErr w:type="spellEnd"/>
      <w:r w:rsidRPr="009E3DF5">
        <w:rPr>
          <w:rFonts w:ascii="Times New Roman" w:hAnsi="Times New Roman" w:cs="Times New Roman"/>
          <w:sz w:val="24"/>
          <w:szCs w:val="24"/>
        </w:rPr>
        <w:t xml:space="preserve"> </w:t>
      </w:r>
      <w:proofErr w:type="spellStart"/>
      <w:r w:rsidRPr="009E3DF5">
        <w:rPr>
          <w:rFonts w:ascii="Times New Roman" w:hAnsi="Times New Roman" w:cs="Times New Roman"/>
          <w:sz w:val="24"/>
          <w:szCs w:val="24"/>
        </w:rPr>
        <w:t>spp</w:t>
      </w:r>
      <w:proofErr w:type="spellEnd"/>
      <w:r w:rsidRPr="009E3DF5">
        <w:rPr>
          <w:rFonts w:ascii="Times New Roman" w:hAnsi="Times New Roman" w:cs="Times New Roman"/>
          <w:i/>
          <w:iCs/>
          <w:sz w:val="24"/>
          <w:szCs w:val="24"/>
        </w:rPr>
        <w:t xml:space="preserve"> </w:t>
      </w:r>
      <w:proofErr w:type="spellStart"/>
      <w:r w:rsidRPr="009E3DF5">
        <w:rPr>
          <w:rFonts w:ascii="Times New Roman" w:hAnsi="Times New Roman" w:cs="Times New Roman"/>
          <w:i/>
          <w:iCs/>
          <w:sz w:val="24"/>
          <w:szCs w:val="24"/>
        </w:rPr>
        <w:t>flabelifollia</w:t>
      </w:r>
      <w:proofErr w:type="spellEnd"/>
      <w:r w:rsidRPr="009E3DF5">
        <w:rPr>
          <w:rFonts w:ascii="Times New Roman" w:hAnsi="Times New Roman" w:cs="Times New Roman"/>
          <w:i/>
          <w:iCs/>
          <w:sz w:val="24"/>
          <w:szCs w:val="24"/>
        </w:rPr>
        <w:t>,</w:t>
      </w:r>
      <w:r w:rsidRPr="009E3DF5">
        <w:rPr>
          <w:rFonts w:ascii="Times New Roman" w:hAnsi="Times New Roman" w:cs="Times New Roman"/>
          <w:sz w:val="24"/>
          <w:szCs w:val="24"/>
        </w:rPr>
        <w:t xml:space="preserve"> ‘FLA </w:t>
      </w:r>
      <w:proofErr w:type="gramStart"/>
      <w:r w:rsidRPr="009E3DF5">
        <w:rPr>
          <w:rFonts w:ascii="Times New Roman" w:hAnsi="Times New Roman" w:cs="Times New Roman"/>
          <w:sz w:val="24"/>
          <w:szCs w:val="24"/>
        </w:rPr>
        <w:t>0</w:t>
      </w:r>
      <w:r>
        <w:rPr>
          <w:rFonts w:ascii="Times New Roman" w:hAnsi="Times New Roman" w:cs="Times New Roman"/>
          <w:sz w:val="24"/>
          <w:szCs w:val="24"/>
        </w:rPr>
        <w:t>29V</w:t>
      </w:r>
      <w:proofErr w:type="gramEnd"/>
      <w:r>
        <w:rPr>
          <w:rFonts w:ascii="Times New Roman" w:hAnsi="Times New Roman" w:cs="Times New Roman"/>
          <w:sz w:val="24"/>
          <w:szCs w:val="24"/>
        </w:rPr>
        <w:t>-</w:t>
      </w:r>
      <w:r w:rsidRPr="009E3DF5">
        <w:rPr>
          <w:rFonts w:ascii="Times New Roman" w:hAnsi="Times New Roman" w:cs="Times New Roman"/>
          <w:sz w:val="24"/>
          <w:szCs w:val="24"/>
        </w:rPr>
        <w:t xml:space="preserve">01’, </w:t>
      </w:r>
      <w:r>
        <w:rPr>
          <w:rFonts w:ascii="Times New Roman" w:hAnsi="Times New Roman" w:cs="Times New Roman"/>
          <w:sz w:val="24"/>
          <w:szCs w:val="24"/>
        </w:rPr>
        <w:t>mantido</w:t>
      </w:r>
      <w:r w:rsidRPr="009E3DF5">
        <w:rPr>
          <w:rFonts w:ascii="Times New Roman" w:hAnsi="Times New Roman" w:cs="Times New Roman"/>
          <w:sz w:val="24"/>
          <w:szCs w:val="24"/>
        </w:rPr>
        <w:t xml:space="preserve"> no Banco de </w:t>
      </w:r>
      <w:proofErr w:type="spellStart"/>
      <w:r w:rsidRPr="009E3DF5">
        <w:rPr>
          <w:rFonts w:ascii="Times New Roman" w:hAnsi="Times New Roman" w:cs="Times New Roman"/>
          <w:sz w:val="24"/>
          <w:szCs w:val="24"/>
        </w:rPr>
        <w:t>Germoplasma</w:t>
      </w:r>
      <w:proofErr w:type="spellEnd"/>
      <w:r w:rsidRPr="009E3DF5">
        <w:rPr>
          <w:rFonts w:ascii="Times New Roman" w:hAnsi="Times New Roman" w:cs="Times New Roman"/>
          <w:sz w:val="24"/>
          <w:szCs w:val="24"/>
        </w:rPr>
        <w:t xml:space="preserve"> de Mandioca da Embrapa Mandioca e Fruticultura. As flores coletadas foram levadas ao Laboratório de Biotecnologia e Cultura de Tecidos.</w:t>
      </w:r>
      <w:r>
        <w:rPr>
          <w:rFonts w:ascii="Times New Roman" w:hAnsi="Times New Roman" w:cs="Times New Roman"/>
          <w:sz w:val="24"/>
          <w:szCs w:val="24"/>
        </w:rPr>
        <w:t xml:space="preserve"> </w:t>
      </w:r>
      <w:r w:rsidRPr="009E3DF5">
        <w:rPr>
          <w:rFonts w:ascii="Times New Roman" w:hAnsi="Times New Roman" w:cs="Times New Roman"/>
          <w:sz w:val="24"/>
          <w:szCs w:val="24"/>
        </w:rPr>
        <w:t xml:space="preserve">Para a avaliação da tolerância à desidratação do pólen de </w:t>
      </w:r>
      <w:proofErr w:type="spellStart"/>
      <w:r w:rsidRPr="009E3DF5">
        <w:rPr>
          <w:rFonts w:ascii="Times New Roman" w:hAnsi="Times New Roman" w:cs="Times New Roman"/>
          <w:i/>
          <w:iCs/>
          <w:sz w:val="24"/>
          <w:szCs w:val="24"/>
        </w:rPr>
        <w:t>Manihot</w:t>
      </w:r>
      <w:proofErr w:type="spellEnd"/>
      <w:r w:rsidRPr="009E3DF5">
        <w:rPr>
          <w:rFonts w:ascii="Times New Roman" w:hAnsi="Times New Roman" w:cs="Times New Roman"/>
          <w:i/>
          <w:iCs/>
          <w:sz w:val="24"/>
          <w:szCs w:val="24"/>
        </w:rPr>
        <w:t xml:space="preserve"> </w:t>
      </w:r>
      <w:proofErr w:type="spellStart"/>
      <w:r w:rsidRPr="009E3DF5">
        <w:rPr>
          <w:rFonts w:ascii="Times New Roman" w:hAnsi="Times New Roman" w:cs="Times New Roman"/>
          <w:i/>
          <w:iCs/>
          <w:sz w:val="24"/>
          <w:szCs w:val="24"/>
        </w:rPr>
        <w:t>esculenta</w:t>
      </w:r>
      <w:proofErr w:type="spellEnd"/>
      <w:r w:rsidRPr="009E3DF5">
        <w:rPr>
          <w:rFonts w:ascii="Times New Roman" w:hAnsi="Times New Roman" w:cs="Times New Roman"/>
          <w:sz w:val="24"/>
          <w:szCs w:val="24"/>
        </w:rPr>
        <w:t>, foram utilizado</w:t>
      </w:r>
      <w:r>
        <w:rPr>
          <w:rFonts w:ascii="Times New Roman" w:hAnsi="Times New Roman" w:cs="Times New Roman"/>
          <w:sz w:val="24"/>
          <w:szCs w:val="24"/>
        </w:rPr>
        <w:t>s</w:t>
      </w:r>
      <w:r w:rsidRPr="009E3DF5">
        <w:rPr>
          <w:rFonts w:ascii="Times New Roman" w:hAnsi="Times New Roman" w:cs="Times New Roman"/>
          <w:sz w:val="24"/>
          <w:szCs w:val="24"/>
        </w:rPr>
        <w:t xml:space="preserve"> dois procedimentos diferentes</w:t>
      </w:r>
      <w:r>
        <w:rPr>
          <w:rFonts w:ascii="Times New Roman" w:hAnsi="Times New Roman" w:cs="Times New Roman"/>
          <w:sz w:val="24"/>
          <w:szCs w:val="24"/>
        </w:rPr>
        <w:t>: desidratação em câmara de fluxo laminar e desidratação em sílica gel</w:t>
      </w:r>
      <w:r w:rsidRPr="009E3DF5">
        <w:rPr>
          <w:rFonts w:ascii="Times New Roman" w:hAnsi="Times New Roman" w:cs="Times New Roman"/>
          <w:sz w:val="24"/>
          <w:szCs w:val="24"/>
        </w:rPr>
        <w:t>.</w:t>
      </w:r>
      <w:r>
        <w:rPr>
          <w:rFonts w:ascii="Times New Roman" w:hAnsi="Times New Roman" w:cs="Times New Roman"/>
          <w:sz w:val="24"/>
          <w:szCs w:val="24"/>
        </w:rPr>
        <w:t xml:space="preserve"> Em ambos os procedimentos a</w:t>
      </w:r>
      <w:r w:rsidRPr="009E3DF5">
        <w:rPr>
          <w:rFonts w:ascii="Times New Roman" w:hAnsi="Times New Roman" w:cs="Times New Roman"/>
          <w:sz w:val="24"/>
          <w:szCs w:val="24"/>
        </w:rPr>
        <w:t>s anteras foram depositadas em envelopes ab</w:t>
      </w:r>
      <w:r>
        <w:rPr>
          <w:rFonts w:ascii="Times New Roman" w:hAnsi="Times New Roman" w:cs="Times New Roman"/>
          <w:sz w:val="24"/>
          <w:szCs w:val="24"/>
        </w:rPr>
        <w:t xml:space="preserve">ertos de papel alumínio e </w:t>
      </w:r>
      <w:r w:rsidRPr="009E3DF5">
        <w:rPr>
          <w:rFonts w:ascii="Times New Roman" w:hAnsi="Times New Roman" w:cs="Times New Roman"/>
          <w:sz w:val="24"/>
          <w:szCs w:val="24"/>
        </w:rPr>
        <w:t xml:space="preserve">foram submetidas </w:t>
      </w:r>
      <w:r>
        <w:rPr>
          <w:rFonts w:ascii="Times New Roman" w:hAnsi="Times New Roman" w:cs="Times New Roman"/>
          <w:sz w:val="24"/>
          <w:szCs w:val="24"/>
        </w:rPr>
        <w:t>diretamente</w:t>
      </w:r>
      <w:r w:rsidRPr="009E3DF5">
        <w:rPr>
          <w:rFonts w:ascii="Times New Roman" w:hAnsi="Times New Roman" w:cs="Times New Roman"/>
          <w:sz w:val="24"/>
          <w:szCs w:val="24"/>
        </w:rPr>
        <w:t xml:space="preserve"> exposição </w:t>
      </w:r>
      <w:r>
        <w:rPr>
          <w:rFonts w:ascii="Times New Roman" w:hAnsi="Times New Roman" w:cs="Times New Roman"/>
          <w:sz w:val="24"/>
          <w:szCs w:val="24"/>
        </w:rPr>
        <w:t xml:space="preserve">por </w:t>
      </w:r>
      <w:r w:rsidRPr="009E3DF5">
        <w:rPr>
          <w:rFonts w:ascii="Times New Roman" w:hAnsi="Times New Roman" w:cs="Times New Roman"/>
          <w:sz w:val="24"/>
          <w:szCs w:val="24"/>
        </w:rPr>
        <w:t xml:space="preserve">diferentes </w:t>
      </w:r>
      <w:r>
        <w:rPr>
          <w:rFonts w:ascii="Times New Roman" w:hAnsi="Times New Roman" w:cs="Times New Roman"/>
          <w:sz w:val="24"/>
          <w:szCs w:val="24"/>
        </w:rPr>
        <w:t>períodos</w:t>
      </w:r>
      <w:r w:rsidRPr="009E3DF5">
        <w:rPr>
          <w:rFonts w:ascii="Times New Roman" w:hAnsi="Times New Roman" w:cs="Times New Roman"/>
          <w:sz w:val="24"/>
          <w:szCs w:val="24"/>
        </w:rPr>
        <w:t xml:space="preserve"> (15,</w:t>
      </w:r>
      <w:r>
        <w:rPr>
          <w:rFonts w:ascii="Times New Roman" w:hAnsi="Times New Roman" w:cs="Times New Roman"/>
          <w:sz w:val="24"/>
          <w:szCs w:val="24"/>
        </w:rPr>
        <w:t xml:space="preserve"> 20, 25 e 30 minutos). Foram utilizada</w:t>
      </w:r>
      <w:r w:rsidRPr="009E3DF5">
        <w:rPr>
          <w:rFonts w:ascii="Times New Roman" w:hAnsi="Times New Roman" w:cs="Times New Roman"/>
          <w:sz w:val="24"/>
          <w:szCs w:val="24"/>
        </w:rPr>
        <w:t>s 50 anteras para cada tratamento. Como controle para avaliação da viab</w:t>
      </w:r>
      <w:r>
        <w:rPr>
          <w:rFonts w:ascii="Times New Roman" w:hAnsi="Times New Roman" w:cs="Times New Roman"/>
          <w:sz w:val="24"/>
          <w:szCs w:val="24"/>
        </w:rPr>
        <w:t>ilidade polínica foi utilizado</w:t>
      </w:r>
      <w:r w:rsidRPr="009E3DF5">
        <w:rPr>
          <w:rFonts w:ascii="Times New Roman" w:hAnsi="Times New Roman" w:cs="Times New Roman"/>
          <w:sz w:val="24"/>
          <w:szCs w:val="24"/>
        </w:rPr>
        <w:t xml:space="preserve"> anteras sem desidratação. </w:t>
      </w:r>
    </w:p>
    <w:p w:rsidR="00E5058B" w:rsidRPr="0047332A" w:rsidRDefault="00E5058B" w:rsidP="00E5058B">
      <w:pPr>
        <w:spacing w:line="360" w:lineRule="auto"/>
        <w:ind w:firstLine="720"/>
        <w:jc w:val="both"/>
        <w:rPr>
          <w:rFonts w:ascii="Times New Roman" w:hAnsi="Times New Roman" w:cs="Times New Roman"/>
          <w:sz w:val="24"/>
          <w:szCs w:val="24"/>
        </w:rPr>
      </w:pPr>
      <w:r w:rsidRPr="009E3DF5">
        <w:rPr>
          <w:rFonts w:ascii="Times New Roman" w:hAnsi="Times New Roman" w:cs="Times New Roman"/>
          <w:sz w:val="24"/>
          <w:szCs w:val="24"/>
        </w:rPr>
        <w:t xml:space="preserve">Foi determinado o grau de umidade do grão de pólen na base úmida para todos os tratamentos, adotando a mesma metodologia utilizada para determinação do grau de umidade de sementes (BRASIL, 1992). </w:t>
      </w:r>
      <w:r>
        <w:rPr>
          <w:rFonts w:ascii="Times New Roman" w:hAnsi="Times New Roman" w:cs="Times New Roman"/>
          <w:sz w:val="24"/>
          <w:szCs w:val="24"/>
        </w:rPr>
        <w:t xml:space="preserve">Para avaliação da viabilidade polínica após a desidratação foi utilizado o método de reação </w:t>
      </w:r>
      <w:proofErr w:type="spellStart"/>
      <w:r>
        <w:rPr>
          <w:rFonts w:ascii="Times New Roman" w:hAnsi="Times New Roman" w:cs="Times New Roman"/>
          <w:sz w:val="24"/>
          <w:szCs w:val="24"/>
        </w:rPr>
        <w:t>fluocromático</w:t>
      </w:r>
      <w:proofErr w:type="spellEnd"/>
      <w:r>
        <w:rPr>
          <w:rFonts w:ascii="Times New Roman" w:hAnsi="Times New Roman" w:cs="Times New Roman"/>
          <w:sz w:val="24"/>
          <w:szCs w:val="24"/>
        </w:rPr>
        <w:t xml:space="preserve">. </w:t>
      </w:r>
      <w:r w:rsidRPr="009E3DF5">
        <w:rPr>
          <w:rFonts w:ascii="Times New Roman" w:hAnsi="Times New Roman" w:cs="Times New Roman"/>
          <w:sz w:val="24"/>
          <w:szCs w:val="24"/>
        </w:rPr>
        <w:t>Para visualização dos tubos polínicos os estigmas foram depositados em lâminas de vidro, com três gotas d</w:t>
      </w:r>
      <w:r>
        <w:rPr>
          <w:rFonts w:ascii="Times New Roman" w:hAnsi="Times New Roman" w:cs="Times New Roman"/>
          <w:sz w:val="24"/>
          <w:szCs w:val="24"/>
        </w:rPr>
        <w:t>o corante anilina azul e coberta</w:t>
      </w:r>
      <w:r w:rsidRPr="009E3DF5">
        <w:rPr>
          <w:rFonts w:ascii="Times New Roman" w:hAnsi="Times New Roman" w:cs="Times New Roman"/>
          <w:sz w:val="24"/>
          <w:szCs w:val="24"/>
        </w:rPr>
        <w:t>s com lamínulas de vidro. As lâminas foram levadas ao microscópio óptico de fluorescência OLYMPUS</w:t>
      </w:r>
      <w:r w:rsidRPr="0047332A">
        <w:rPr>
          <w:rFonts w:ascii="Times New Roman" w:hAnsi="Times New Roman" w:cs="Times New Roman"/>
          <w:sz w:val="24"/>
          <w:szCs w:val="24"/>
        </w:rPr>
        <w:t xml:space="preserve"> U-RFL-T.</w:t>
      </w:r>
    </w:p>
    <w:p w:rsidR="00E5058B" w:rsidRDefault="00E5058B" w:rsidP="00E5058B">
      <w:pPr>
        <w:spacing w:line="360" w:lineRule="auto"/>
        <w:jc w:val="both"/>
        <w:rPr>
          <w:rFonts w:ascii="Times New Roman" w:hAnsi="Times New Roman" w:cs="Times New Roman"/>
          <w:color w:val="000000"/>
          <w:sz w:val="24"/>
          <w:szCs w:val="24"/>
        </w:rPr>
      </w:pPr>
    </w:p>
    <w:p w:rsidR="00E5058B" w:rsidRDefault="00E5058B" w:rsidP="00E5058B">
      <w:pPr>
        <w:spacing w:after="0" w:line="360" w:lineRule="auto"/>
        <w:jc w:val="center"/>
        <w:rPr>
          <w:rFonts w:ascii="Times New Roman" w:hAnsi="Times New Roman" w:cs="Times New Roman"/>
          <w:b/>
          <w:bCs/>
          <w:sz w:val="24"/>
          <w:szCs w:val="24"/>
        </w:rPr>
      </w:pPr>
      <w:r w:rsidRPr="00552FA1">
        <w:rPr>
          <w:rFonts w:ascii="Times New Roman" w:hAnsi="Times New Roman" w:cs="Times New Roman"/>
          <w:b/>
          <w:bCs/>
          <w:sz w:val="24"/>
          <w:szCs w:val="24"/>
        </w:rPr>
        <w:t>Resultados</w:t>
      </w:r>
      <w:r>
        <w:rPr>
          <w:rFonts w:ascii="Times New Roman" w:hAnsi="Times New Roman" w:cs="Times New Roman"/>
          <w:b/>
          <w:bCs/>
          <w:sz w:val="24"/>
          <w:szCs w:val="24"/>
        </w:rPr>
        <w:t xml:space="preserve"> e Discussão</w:t>
      </w:r>
    </w:p>
    <w:p w:rsidR="00E5058B" w:rsidRDefault="00E5058B" w:rsidP="00E5058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O teor de umidade após diferentes períodos de exposição ao fluxo laminar variou de 88% (após 15 minutos) a 77% (após 30 minutos), enquanto que na desidratação em sílica gel variou de 76% (após 15 minutos) a 69% (após 30 minutos). Em ambos os tratamentos se observa queda gradativa dos teores </w:t>
      </w:r>
      <w:r>
        <w:rPr>
          <w:rFonts w:ascii="Times New Roman" w:hAnsi="Times New Roman" w:cs="Times New Roman"/>
          <w:sz w:val="24"/>
          <w:szCs w:val="24"/>
        </w:rPr>
        <w:lastRenderedPageBreak/>
        <w:t xml:space="preserve">de unidade à medida que se aumenta o tempo de exposição, ainda que a sílica </w:t>
      </w:r>
      <w:proofErr w:type="gramStart"/>
      <w:r>
        <w:rPr>
          <w:rFonts w:ascii="Times New Roman" w:hAnsi="Times New Roman" w:cs="Times New Roman"/>
          <w:sz w:val="24"/>
          <w:szCs w:val="24"/>
        </w:rPr>
        <w:t>parece</w:t>
      </w:r>
      <w:proofErr w:type="gramEnd"/>
      <w:r>
        <w:rPr>
          <w:rFonts w:ascii="Times New Roman" w:hAnsi="Times New Roman" w:cs="Times New Roman"/>
          <w:sz w:val="24"/>
          <w:szCs w:val="24"/>
        </w:rPr>
        <w:t xml:space="preserve"> ter maior propriedade para retirar água das células.</w:t>
      </w:r>
    </w:p>
    <w:p w:rsidR="00E5058B" w:rsidRDefault="00E5058B" w:rsidP="00E5058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Entretanto, no que se </w:t>
      </w:r>
      <w:proofErr w:type="gramStart"/>
      <w:r>
        <w:rPr>
          <w:rFonts w:ascii="Times New Roman" w:hAnsi="Times New Roman" w:cs="Times New Roman"/>
          <w:sz w:val="24"/>
          <w:szCs w:val="24"/>
        </w:rPr>
        <w:t>refere</w:t>
      </w:r>
      <w:proofErr w:type="gramEnd"/>
      <w:r>
        <w:rPr>
          <w:rFonts w:ascii="Times New Roman" w:hAnsi="Times New Roman" w:cs="Times New Roman"/>
          <w:sz w:val="24"/>
          <w:szCs w:val="24"/>
        </w:rPr>
        <w:t xml:space="preserve"> à viabilidade do pólen, os resultados diferem de forma marcante entre os dois tratamentos, como pode ser visto</w:t>
      </w:r>
      <w:r w:rsidRPr="00834532">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pela reação </w:t>
      </w:r>
      <w:proofErr w:type="spellStart"/>
      <w:r>
        <w:rPr>
          <w:rFonts w:ascii="Times New Roman" w:hAnsi="Times New Roman" w:cs="Times New Roman"/>
          <w:color w:val="000000"/>
          <w:sz w:val="24"/>
          <w:szCs w:val="24"/>
        </w:rPr>
        <w:t>fluocromática</w:t>
      </w:r>
      <w:proofErr w:type="spellEnd"/>
      <w:r>
        <w:rPr>
          <w:rFonts w:ascii="Times New Roman" w:hAnsi="Times New Roman" w:cs="Times New Roman"/>
          <w:color w:val="000000"/>
          <w:sz w:val="24"/>
          <w:szCs w:val="24"/>
        </w:rPr>
        <w:t xml:space="preserve"> (Tabela 1; Figura 1). No fluxo laminar a queda brusca de viabilidade ocorre após 20 minutos de exposição, quando baixa de 72% para 28% de pólen viável, enquanto na sílica, o primeiro tempo de exposição já compromete totalmente a germinação do pólen, tendo-se registrado uma queda de, praticamente, 75% na viabilidade polínica.</w:t>
      </w:r>
    </w:p>
    <w:p w:rsidR="00E5058B" w:rsidRPr="00BA66E6" w:rsidRDefault="00E5058B" w:rsidP="00E5058B">
      <w:pPr>
        <w:spacing w:after="0" w:line="360" w:lineRule="auto"/>
        <w:ind w:firstLine="709"/>
        <w:jc w:val="both"/>
        <w:rPr>
          <w:rFonts w:ascii="Times New Roman" w:hAnsi="Times New Roman" w:cs="Times New Roman"/>
          <w:sz w:val="24"/>
          <w:szCs w:val="24"/>
        </w:rPr>
      </w:pPr>
    </w:p>
    <w:p w:rsidR="00E5058B" w:rsidRDefault="00E5058B" w:rsidP="00E5058B">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Tabela 1. </w:t>
      </w:r>
      <w:r>
        <w:rPr>
          <w:rFonts w:ascii="Times New Roman" w:hAnsi="Times New Roman" w:cs="Times New Roman"/>
          <w:sz w:val="24"/>
          <w:szCs w:val="24"/>
        </w:rPr>
        <w:t xml:space="preserve">Teor de umidade - TU (%) e porcentagem de pólen viável (PV) de grãos de pólen de </w:t>
      </w:r>
      <w:r>
        <w:rPr>
          <w:rFonts w:ascii="Times New Roman" w:hAnsi="Times New Roman" w:cs="Times New Roman"/>
          <w:i/>
          <w:iCs/>
          <w:sz w:val="24"/>
          <w:szCs w:val="24"/>
        </w:rPr>
        <w:t xml:space="preserve">M. </w:t>
      </w:r>
      <w:proofErr w:type="spellStart"/>
      <w:r>
        <w:rPr>
          <w:rFonts w:ascii="Times New Roman" w:hAnsi="Times New Roman" w:cs="Times New Roman"/>
          <w:i/>
          <w:iCs/>
          <w:sz w:val="24"/>
          <w:szCs w:val="24"/>
        </w:rPr>
        <w:t>flabellifolia</w:t>
      </w:r>
      <w:proofErr w:type="spellEnd"/>
      <w:r>
        <w:rPr>
          <w:rFonts w:ascii="Times New Roman" w:hAnsi="Times New Roman" w:cs="Times New Roman"/>
          <w:sz w:val="24"/>
          <w:szCs w:val="24"/>
        </w:rPr>
        <w:t xml:space="preserve"> após diferentes métodos de desidratação: exposição em câmara de fluxo </w:t>
      </w:r>
      <w:proofErr w:type="spellStart"/>
      <w:r>
        <w:rPr>
          <w:rFonts w:ascii="Times New Roman" w:hAnsi="Times New Roman" w:cs="Times New Roman"/>
          <w:sz w:val="24"/>
          <w:szCs w:val="24"/>
        </w:rPr>
        <w:t>lâminar</w:t>
      </w:r>
      <w:proofErr w:type="spellEnd"/>
      <w:r>
        <w:rPr>
          <w:rFonts w:ascii="Times New Roman" w:hAnsi="Times New Roman" w:cs="Times New Roman"/>
          <w:sz w:val="24"/>
          <w:szCs w:val="24"/>
        </w:rPr>
        <w:t xml:space="preserve"> e em sílica gel. Atenção tabela não tem linha vertical. Retirar.</w:t>
      </w:r>
    </w:p>
    <w:tbl>
      <w:tblPr>
        <w:tblW w:w="0" w:type="auto"/>
        <w:tblInd w:w="-106" w:type="dxa"/>
        <w:tblLayout w:type="fixed"/>
        <w:tblLook w:val="00A0" w:firstRow="1" w:lastRow="0" w:firstColumn="1" w:lastColumn="0" w:noHBand="0" w:noVBand="0"/>
      </w:tblPr>
      <w:tblGrid>
        <w:gridCol w:w="2552"/>
        <w:gridCol w:w="1843"/>
        <w:gridCol w:w="1701"/>
        <w:gridCol w:w="1984"/>
        <w:gridCol w:w="1843"/>
      </w:tblGrid>
      <w:tr w:rsidR="00E5058B" w:rsidTr="00C91930">
        <w:trPr>
          <w:trHeight w:hRule="exact" w:val="397"/>
        </w:trPr>
        <w:tc>
          <w:tcPr>
            <w:tcW w:w="2552" w:type="dxa"/>
            <w:vMerge w:val="restart"/>
            <w:tcBorders>
              <w:top w:val="single" w:sz="4" w:space="0" w:color="auto"/>
            </w:tcBorders>
            <w:vAlign w:val="bottom"/>
          </w:tcPr>
          <w:p w:rsidR="00E5058B" w:rsidRDefault="00E5058B" w:rsidP="00C91930">
            <w:pPr>
              <w:jc w:val="center"/>
              <w:rPr>
                <w:rFonts w:ascii="Times New Roman" w:hAnsi="Times New Roman" w:cs="Times New Roman"/>
                <w:noProof/>
                <w:sz w:val="24"/>
                <w:szCs w:val="24"/>
                <w:lang w:eastAsia="pt-BR"/>
              </w:rPr>
            </w:pPr>
            <w:r>
              <w:rPr>
                <w:rFonts w:ascii="Times New Roman" w:hAnsi="Times New Roman" w:cs="Times New Roman"/>
                <w:noProof/>
                <w:sz w:val="24"/>
                <w:szCs w:val="24"/>
                <w:lang w:eastAsia="pt-BR"/>
              </w:rPr>
              <w:t>Tempo de Exposição</w:t>
            </w:r>
          </w:p>
        </w:tc>
        <w:tc>
          <w:tcPr>
            <w:tcW w:w="3544" w:type="dxa"/>
            <w:gridSpan w:val="2"/>
            <w:tcBorders>
              <w:top w:val="single" w:sz="4" w:space="0" w:color="auto"/>
              <w:bottom w:val="single" w:sz="4" w:space="0" w:color="auto"/>
            </w:tcBorders>
            <w:vAlign w:val="bottom"/>
          </w:tcPr>
          <w:p w:rsidR="00E5058B" w:rsidRDefault="00E5058B" w:rsidP="00C91930">
            <w:pPr>
              <w:jc w:val="center"/>
              <w:rPr>
                <w:rFonts w:ascii="Times New Roman" w:hAnsi="Times New Roman" w:cs="Times New Roman"/>
                <w:noProof/>
                <w:sz w:val="24"/>
                <w:szCs w:val="24"/>
                <w:lang w:eastAsia="pt-BR"/>
              </w:rPr>
            </w:pPr>
            <w:r>
              <w:rPr>
                <w:rFonts w:ascii="Times New Roman" w:hAnsi="Times New Roman" w:cs="Times New Roman"/>
                <w:noProof/>
                <w:sz w:val="24"/>
                <w:szCs w:val="24"/>
                <w:lang w:eastAsia="pt-BR"/>
              </w:rPr>
              <w:t>Fluxo lâminar</w:t>
            </w:r>
          </w:p>
        </w:tc>
        <w:tc>
          <w:tcPr>
            <w:tcW w:w="3827" w:type="dxa"/>
            <w:gridSpan w:val="2"/>
            <w:tcBorders>
              <w:top w:val="single" w:sz="4" w:space="0" w:color="auto"/>
              <w:left w:val="nil"/>
              <w:bottom w:val="single" w:sz="4" w:space="0" w:color="auto"/>
            </w:tcBorders>
          </w:tcPr>
          <w:p w:rsidR="00E5058B" w:rsidRDefault="00E5058B" w:rsidP="00C91930">
            <w:pPr>
              <w:jc w:val="center"/>
              <w:rPr>
                <w:rFonts w:ascii="Times New Roman" w:hAnsi="Times New Roman" w:cs="Times New Roman"/>
                <w:noProof/>
                <w:sz w:val="24"/>
                <w:szCs w:val="24"/>
                <w:lang w:eastAsia="pt-BR"/>
              </w:rPr>
            </w:pPr>
            <w:r>
              <w:rPr>
                <w:rFonts w:ascii="Times New Roman" w:hAnsi="Times New Roman" w:cs="Times New Roman"/>
                <w:noProof/>
                <w:sz w:val="24"/>
                <w:szCs w:val="24"/>
                <w:lang w:eastAsia="pt-BR"/>
              </w:rPr>
              <w:t>Sílica gel</w:t>
            </w:r>
          </w:p>
        </w:tc>
      </w:tr>
      <w:tr w:rsidR="00E5058B" w:rsidTr="00C91930">
        <w:trPr>
          <w:trHeight w:hRule="exact" w:val="397"/>
        </w:trPr>
        <w:tc>
          <w:tcPr>
            <w:tcW w:w="2552" w:type="dxa"/>
            <w:vMerge/>
            <w:tcBorders>
              <w:bottom w:val="single" w:sz="4" w:space="0" w:color="auto"/>
            </w:tcBorders>
            <w:vAlign w:val="bottom"/>
          </w:tcPr>
          <w:p w:rsidR="00E5058B" w:rsidRDefault="00E5058B" w:rsidP="00C91930">
            <w:pPr>
              <w:jc w:val="center"/>
              <w:rPr>
                <w:rFonts w:ascii="Times New Roman" w:hAnsi="Times New Roman" w:cs="Times New Roman"/>
                <w:noProof/>
                <w:sz w:val="24"/>
                <w:szCs w:val="24"/>
                <w:lang w:eastAsia="pt-BR"/>
              </w:rPr>
            </w:pPr>
          </w:p>
        </w:tc>
        <w:tc>
          <w:tcPr>
            <w:tcW w:w="1843" w:type="dxa"/>
            <w:tcBorders>
              <w:top w:val="single" w:sz="4" w:space="0" w:color="auto"/>
              <w:bottom w:val="single" w:sz="4" w:space="0" w:color="auto"/>
            </w:tcBorders>
            <w:shd w:val="clear" w:color="auto" w:fill="FFFFFF"/>
            <w:vAlign w:val="center"/>
          </w:tcPr>
          <w:p w:rsidR="00E5058B" w:rsidRDefault="00E5058B" w:rsidP="00C91930">
            <w:pPr>
              <w:jc w:val="center"/>
              <w:rPr>
                <w:rFonts w:ascii="Times New Roman" w:hAnsi="Times New Roman" w:cs="Times New Roman"/>
                <w:noProof/>
                <w:sz w:val="24"/>
                <w:szCs w:val="24"/>
                <w:lang w:eastAsia="pt-BR"/>
              </w:rPr>
            </w:pPr>
            <w:r>
              <w:rPr>
                <w:rFonts w:ascii="Times New Roman" w:hAnsi="Times New Roman" w:cs="Times New Roman"/>
                <w:noProof/>
                <w:sz w:val="24"/>
                <w:szCs w:val="24"/>
                <w:lang w:eastAsia="pt-BR"/>
              </w:rPr>
              <w:t>TU(%)</w:t>
            </w:r>
          </w:p>
        </w:tc>
        <w:tc>
          <w:tcPr>
            <w:tcW w:w="1701" w:type="dxa"/>
            <w:tcBorders>
              <w:top w:val="single" w:sz="4" w:space="0" w:color="auto"/>
              <w:bottom w:val="single" w:sz="4" w:space="0" w:color="auto"/>
            </w:tcBorders>
            <w:vAlign w:val="center"/>
          </w:tcPr>
          <w:p w:rsidR="00E5058B" w:rsidRDefault="00E5058B" w:rsidP="00C91930">
            <w:pPr>
              <w:jc w:val="center"/>
              <w:rPr>
                <w:rFonts w:ascii="Times New Roman" w:hAnsi="Times New Roman" w:cs="Times New Roman"/>
                <w:noProof/>
                <w:sz w:val="24"/>
                <w:szCs w:val="24"/>
                <w:lang w:eastAsia="pt-BR"/>
              </w:rPr>
            </w:pPr>
            <w:r>
              <w:rPr>
                <w:rFonts w:ascii="Times New Roman" w:hAnsi="Times New Roman" w:cs="Times New Roman"/>
                <w:noProof/>
                <w:sz w:val="24"/>
                <w:szCs w:val="24"/>
                <w:lang w:eastAsia="pt-BR"/>
              </w:rPr>
              <w:t>PV(%)</w:t>
            </w:r>
          </w:p>
        </w:tc>
        <w:tc>
          <w:tcPr>
            <w:tcW w:w="1984" w:type="dxa"/>
            <w:tcBorders>
              <w:top w:val="single" w:sz="4" w:space="0" w:color="auto"/>
              <w:left w:val="nil"/>
              <w:bottom w:val="single" w:sz="4" w:space="0" w:color="auto"/>
            </w:tcBorders>
            <w:shd w:val="clear" w:color="auto" w:fill="FFFFFF"/>
            <w:vAlign w:val="center"/>
          </w:tcPr>
          <w:p w:rsidR="00E5058B" w:rsidRDefault="00E5058B" w:rsidP="00C91930">
            <w:pPr>
              <w:jc w:val="center"/>
              <w:rPr>
                <w:rFonts w:ascii="Times New Roman" w:hAnsi="Times New Roman" w:cs="Times New Roman"/>
                <w:noProof/>
                <w:sz w:val="24"/>
                <w:szCs w:val="24"/>
                <w:lang w:eastAsia="pt-BR"/>
              </w:rPr>
            </w:pPr>
            <w:r>
              <w:rPr>
                <w:rFonts w:ascii="Times New Roman" w:hAnsi="Times New Roman" w:cs="Times New Roman"/>
                <w:noProof/>
                <w:sz w:val="24"/>
                <w:szCs w:val="24"/>
                <w:lang w:eastAsia="pt-BR"/>
              </w:rPr>
              <w:t>TU(%)</w:t>
            </w:r>
          </w:p>
        </w:tc>
        <w:tc>
          <w:tcPr>
            <w:tcW w:w="1843" w:type="dxa"/>
            <w:tcBorders>
              <w:top w:val="single" w:sz="4" w:space="0" w:color="auto"/>
              <w:bottom w:val="single" w:sz="4" w:space="0" w:color="auto"/>
            </w:tcBorders>
            <w:vAlign w:val="center"/>
          </w:tcPr>
          <w:p w:rsidR="00E5058B" w:rsidRDefault="00E5058B" w:rsidP="00C91930">
            <w:pPr>
              <w:jc w:val="center"/>
              <w:rPr>
                <w:rFonts w:ascii="Times New Roman" w:hAnsi="Times New Roman" w:cs="Times New Roman"/>
                <w:noProof/>
                <w:sz w:val="24"/>
                <w:szCs w:val="24"/>
                <w:lang w:eastAsia="pt-BR"/>
              </w:rPr>
            </w:pPr>
            <w:r>
              <w:rPr>
                <w:rFonts w:ascii="Times New Roman" w:hAnsi="Times New Roman" w:cs="Times New Roman"/>
                <w:noProof/>
                <w:sz w:val="24"/>
                <w:szCs w:val="24"/>
                <w:lang w:eastAsia="pt-BR"/>
              </w:rPr>
              <w:t>PV(%)</w:t>
            </w:r>
          </w:p>
        </w:tc>
      </w:tr>
      <w:tr w:rsidR="00E5058B" w:rsidTr="00C91930">
        <w:trPr>
          <w:trHeight w:hRule="exact" w:val="397"/>
        </w:trPr>
        <w:tc>
          <w:tcPr>
            <w:tcW w:w="2552" w:type="dxa"/>
            <w:tcBorders>
              <w:top w:val="single" w:sz="4" w:space="0" w:color="auto"/>
            </w:tcBorders>
            <w:vAlign w:val="bottom"/>
          </w:tcPr>
          <w:p w:rsidR="00E5058B" w:rsidRDefault="00E5058B" w:rsidP="00C91930">
            <w:pPr>
              <w:jc w:val="center"/>
              <w:rPr>
                <w:rFonts w:ascii="Times New Roman" w:hAnsi="Times New Roman" w:cs="Times New Roman"/>
                <w:noProof/>
                <w:sz w:val="24"/>
                <w:szCs w:val="24"/>
                <w:lang w:eastAsia="pt-BR"/>
              </w:rPr>
            </w:pPr>
            <w:r>
              <w:rPr>
                <w:rFonts w:ascii="Times New Roman" w:hAnsi="Times New Roman" w:cs="Times New Roman"/>
                <w:noProof/>
                <w:sz w:val="24"/>
                <w:szCs w:val="24"/>
                <w:lang w:eastAsia="pt-BR"/>
              </w:rPr>
              <w:t>0 minuto</w:t>
            </w:r>
          </w:p>
        </w:tc>
        <w:tc>
          <w:tcPr>
            <w:tcW w:w="1843" w:type="dxa"/>
            <w:tcBorders>
              <w:top w:val="single" w:sz="4" w:space="0" w:color="auto"/>
            </w:tcBorders>
            <w:shd w:val="clear" w:color="auto" w:fill="FFFFFF"/>
            <w:vAlign w:val="center"/>
          </w:tcPr>
          <w:p w:rsidR="00E5058B" w:rsidRDefault="00E5058B" w:rsidP="00C91930">
            <w:pPr>
              <w:jc w:val="center"/>
              <w:rPr>
                <w:rFonts w:ascii="Times New Roman" w:hAnsi="Times New Roman" w:cs="Times New Roman"/>
                <w:noProof/>
                <w:sz w:val="24"/>
                <w:szCs w:val="24"/>
                <w:lang w:eastAsia="pt-BR"/>
              </w:rPr>
            </w:pPr>
            <w:r>
              <w:rPr>
                <w:rFonts w:ascii="Times New Roman" w:hAnsi="Times New Roman" w:cs="Times New Roman"/>
                <w:noProof/>
                <w:sz w:val="24"/>
                <w:szCs w:val="24"/>
                <w:lang w:eastAsia="pt-BR"/>
              </w:rPr>
              <w:t>100</w:t>
            </w:r>
          </w:p>
        </w:tc>
        <w:tc>
          <w:tcPr>
            <w:tcW w:w="1701" w:type="dxa"/>
            <w:tcBorders>
              <w:top w:val="single" w:sz="4" w:space="0" w:color="auto"/>
            </w:tcBorders>
            <w:vAlign w:val="center"/>
          </w:tcPr>
          <w:p w:rsidR="00E5058B" w:rsidRDefault="00E5058B" w:rsidP="00C91930">
            <w:pPr>
              <w:jc w:val="center"/>
              <w:rPr>
                <w:rFonts w:ascii="Times New Roman" w:hAnsi="Times New Roman" w:cs="Times New Roman"/>
              </w:rPr>
            </w:pPr>
            <w:r>
              <w:rPr>
                <w:rFonts w:ascii="Times New Roman" w:hAnsi="Times New Roman" w:cs="Times New Roman"/>
              </w:rPr>
              <w:t>81</w:t>
            </w:r>
          </w:p>
        </w:tc>
        <w:tc>
          <w:tcPr>
            <w:tcW w:w="1984" w:type="dxa"/>
            <w:tcBorders>
              <w:top w:val="single" w:sz="4" w:space="0" w:color="auto"/>
              <w:left w:val="nil"/>
            </w:tcBorders>
            <w:shd w:val="clear" w:color="auto" w:fill="FFFFFF"/>
            <w:vAlign w:val="center"/>
          </w:tcPr>
          <w:p w:rsidR="00E5058B" w:rsidRDefault="00E5058B" w:rsidP="00C91930">
            <w:pPr>
              <w:jc w:val="center"/>
              <w:rPr>
                <w:rFonts w:ascii="Times New Roman" w:hAnsi="Times New Roman" w:cs="Times New Roman"/>
                <w:noProof/>
                <w:sz w:val="24"/>
                <w:szCs w:val="24"/>
                <w:lang w:eastAsia="pt-BR"/>
              </w:rPr>
            </w:pPr>
            <w:r>
              <w:rPr>
                <w:rFonts w:ascii="Times New Roman" w:hAnsi="Times New Roman" w:cs="Times New Roman"/>
                <w:noProof/>
                <w:sz w:val="24"/>
                <w:szCs w:val="24"/>
                <w:lang w:eastAsia="pt-BR"/>
              </w:rPr>
              <w:t>100</w:t>
            </w:r>
          </w:p>
        </w:tc>
        <w:tc>
          <w:tcPr>
            <w:tcW w:w="1843" w:type="dxa"/>
            <w:tcBorders>
              <w:top w:val="single" w:sz="4" w:space="0" w:color="auto"/>
            </w:tcBorders>
            <w:vAlign w:val="center"/>
          </w:tcPr>
          <w:p w:rsidR="00E5058B" w:rsidRDefault="00E5058B" w:rsidP="00C91930">
            <w:pPr>
              <w:jc w:val="center"/>
              <w:rPr>
                <w:rFonts w:ascii="Times New Roman" w:hAnsi="Times New Roman" w:cs="Times New Roman"/>
              </w:rPr>
            </w:pPr>
            <w:r>
              <w:rPr>
                <w:rFonts w:ascii="Times New Roman" w:hAnsi="Times New Roman" w:cs="Times New Roman"/>
              </w:rPr>
              <w:t>81</w:t>
            </w:r>
          </w:p>
        </w:tc>
      </w:tr>
      <w:tr w:rsidR="00E5058B" w:rsidTr="00C91930">
        <w:trPr>
          <w:trHeight w:hRule="exact" w:val="397"/>
        </w:trPr>
        <w:tc>
          <w:tcPr>
            <w:tcW w:w="2552" w:type="dxa"/>
            <w:vAlign w:val="bottom"/>
          </w:tcPr>
          <w:p w:rsidR="00E5058B" w:rsidRDefault="00E5058B" w:rsidP="00C91930">
            <w:pPr>
              <w:jc w:val="center"/>
              <w:rPr>
                <w:rFonts w:ascii="Times New Roman" w:hAnsi="Times New Roman" w:cs="Times New Roman"/>
                <w:noProof/>
                <w:sz w:val="24"/>
                <w:szCs w:val="24"/>
                <w:lang w:eastAsia="pt-BR"/>
              </w:rPr>
            </w:pPr>
            <w:r>
              <w:rPr>
                <w:rFonts w:ascii="Times New Roman" w:hAnsi="Times New Roman" w:cs="Times New Roman"/>
                <w:noProof/>
                <w:sz w:val="24"/>
                <w:szCs w:val="24"/>
                <w:lang w:eastAsia="pt-BR"/>
              </w:rPr>
              <w:t>15 minutos</w:t>
            </w:r>
          </w:p>
        </w:tc>
        <w:tc>
          <w:tcPr>
            <w:tcW w:w="1843" w:type="dxa"/>
            <w:shd w:val="clear" w:color="auto" w:fill="FFFFFF"/>
            <w:vAlign w:val="center"/>
          </w:tcPr>
          <w:p w:rsidR="00E5058B" w:rsidRDefault="00E5058B" w:rsidP="00C91930">
            <w:pPr>
              <w:jc w:val="center"/>
              <w:rPr>
                <w:rFonts w:ascii="Times New Roman" w:hAnsi="Times New Roman" w:cs="Times New Roman"/>
                <w:noProof/>
                <w:sz w:val="24"/>
                <w:szCs w:val="24"/>
                <w:lang w:eastAsia="pt-BR"/>
              </w:rPr>
            </w:pPr>
            <w:r>
              <w:rPr>
                <w:rFonts w:ascii="Times New Roman" w:hAnsi="Times New Roman" w:cs="Times New Roman"/>
                <w:noProof/>
                <w:sz w:val="24"/>
                <w:szCs w:val="24"/>
                <w:lang w:eastAsia="pt-BR"/>
              </w:rPr>
              <w:t>88</w:t>
            </w:r>
          </w:p>
        </w:tc>
        <w:tc>
          <w:tcPr>
            <w:tcW w:w="1701" w:type="dxa"/>
            <w:vAlign w:val="center"/>
          </w:tcPr>
          <w:p w:rsidR="00E5058B" w:rsidRDefault="00E5058B" w:rsidP="00C91930">
            <w:pPr>
              <w:jc w:val="center"/>
              <w:rPr>
                <w:rFonts w:ascii="Times New Roman" w:hAnsi="Times New Roman" w:cs="Times New Roman"/>
              </w:rPr>
            </w:pPr>
            <w:r>
              <w:rPr>
                <w:rFonts w:ascii="Times New Roman" w:hAnsi="Times New Roman" w:cs="Times New Roman"/>
              </w:rPr>
              <w:t>72</w:t>
            </w:r>
          </w:p>
        </w:tc>
        <w:tc>
          <w:tcPr>
            <w:tcW w:w="1984" w:type="dxa"/>
            <w:tcBorders>
              <w:left w:val="nil"/>
            </w:tcBorders>
            <w:shd w:val="clear" w:color="auto" w:fill="FFFFFF"/>
            <w:vAlign w:val="center"/>
          </w:tcPr>
          <w:p w:rsidR="00E5058B" w:rsidRDefault="00E5058B" w:rsidP="00C91930">
            <w:pPr>
              <w:jc w:val="center"/>
              <w:rPr>
                <w:rFonts w:ascii="Times New Roman" w:hAnsi="Times New Roman" w:cs="Times New Roman"/>
                <w:noProof/>
                <w:sz w:val="24"/>
                <w:szCs w:val="24"/>
                <w:lang w:eastAsia="pt-BR"/>
              </w:rPr>
            </w:pPr>
            <w:r>
              <w:rPr>
                <w:rFonts w:ascii="Times New Roman" w:hAnsi="Times New Roman" w:cs="Times New Roman"/>
                <w:noProof/>
                <w:sz w:val="24"/>
                <w:szCs w:val="24"/>
                <w:lang w:eastAsia="pt-BR"/>
              </w:rPr>
              <w:t>76</w:t>
            </w:r>
          </w:p>
        </w:tc>
        <w:tc>
          <w:tcPr>
            <w:tcW w:w="1843" w:type="dxa"/>
            <w:vAlign w:val="center"/>
          </w:tcPr>
          <w:p w:rsidR="00E5058B" w:rsidRDefault="00E5058B" w:rsidP="00C91930">
            <w:pPr>
              <w:jc w:val="center"/>
              <w:rPr>
                <w:rFonts w:ascii="Times New Roman" w:hAnsi="Times New Roman" w:cs="Times New Roman"/>
              </w:rPr>
            </w:pPr>
            <w:r>
              <w:rPr>
                <w:rFonts w:ascii="Times New Roman" w:hAnsi="Times New Roman" w:cs="Times New Roman"/>
              </w:rPr>
              <w:t>5,57</w:t>
            </w:r>
          </w:p>
        </w:tc>
      </w:tr>
      <w:tr w:rsidR="00E5058B" w:rsidTr="00C91930">
        <w:trPr>
          <w:trHeight w:hRule="exact" w:val="397"/>
        </w:trPr>
        <w:tc>
          <w:tcPr>
            <w:tcW w:w="2552" w:type="dxa"/>
            <w:vAlign w:val="bottom"/>
          </w:tcPr>
          <w:p w:rsidR="00E5058B" w:rsidRDefault="00E5058B" w:rsidP="00C91930">
            <w:pPr>
              <w:jc w:val="center"/>
              <w:rPr>
                <w:rFonts w:ascii="Times New Roman" w:hAnsi="Times New Roman" w:cs="Times New Roman"/>
                <w:noProof/>
                <w:sz w:val="24"/>
                <w:szCs w:val="24"/>
                <w:lang w:eastAsia="pt-BR"/>
              </w:rPr>
            </w:pPr>
            <w:r>
              <w:rPr>
                <w:rFonts w:ascii="Times New Roman" w:hAnsi="Times New Roman" w:cs="Times New Roman"/>
                <w:noProof/>
                <w:sz w:val="24"/>
                <w:szCs w:val="24"/>
                <w:lang w:eastAsia="pt-BR"/>
              </w:rPr>
              <w:t>20 minutos</w:t>
            </w:r>
          </w:p>
        </w:tc>
        <w:tc>
          <w:tcPr>
            <w:tcW w:w="1843" w:type="dxa"/>
            <w:shd w:val="clear" w:color="auto" w:fill="FFFFFF"/>
            <w:vAlign w:val="center"/>
          </w:tcPr>
          <w:p w:rsidR="00E5058B" w:rsidRDefault="00E5058B" w:rsidP="00C91930">
            <w:pPr>
              <w:jc w:val="center"/>
              <w:rPr>
                <w:rFonts w:ascii="Times New Roman" w:hAnsi="Times New Roman" w:cs="Times New Roman"/>
                <w:noProof/>
                <w:sz w:val="24"/>
                <w:szCs w:val="24"/>
                <w:lang w:eastAsia="pt-BR"/>
              </w:rPr>
            </w:pPr>
            <w:r>
              <w:rPr>
                <w:rFonts w:ascii="Times New Roman" w:hAnsi="Times New Roman" w:cs="Times New Roman"/>
                <w:noProof/>
                <w:sz w:val="24"/>
                <w:szCs w:val="24"/>
                <w:lang w:eastAsia="pt-BR"/>
              </w:rPr>
              <w:t>83</w:t>
            </w:r>
          </w:p>
        </w:tc>
        <w:tc>
          <w:tcPr>
            <w:tcW w:w="1701" w:type="dxa"/>
            <w:vAlign w:val="center"/>
          </w:tcPr>
          <w:p w:rsidR="00E5058B" w:rsidRDefault="00E5058B" w:rsidP="00C91930">
            <w:pPr>
              <w:jc w:val="center"/>
              <w:rPr>
                <w:rFonts w:ascii="Times New Roman" w:hAnsi="Times New Roman" w:cs="Times New Roman"/>
              </w:rPr>
            </w:pPr>
            <w:r>
              <w:rPr>
                <w:rFonts w:ascii="Times New Roman" w:hAnsi="Times New Roman" w:cs="Times New Roman"/>
              </w:rPr>
              <w:t>28</w:t>
            </w:r>
          </w:p>
        </w:tc>
        <w:tc>
          <w:tcPr>
            <w:tcW w:w="1984" w:type="dxa"/>
            <w:tcBorders>
              <w:left w:val="nil"/>
            </w:tcBorders>
            <w:shd w:val="clear" w:color="auto" w:fill="FFFFFF"/>
            <w:vAlign w:val="center"/>
          </w:tcPr>
          <w:p w:rsidR="00E5058B" w:rsidRDefault="00E5058B" w:rsidP="00C91930">
            <w:pPr>
              <w:jc w:val="center"/>
              <w:rPr>
                <w:rFonts w:ascii="Times New Roman" w:hAnsi="Times New Roman" w:cs="Times New Roman"/>
                <w:noProof/>
                <w:sz w:val="24"/>
                <w:szCs w:val="24"/>
                <w:lang w:eastAsia="pt-BR"/>
              </w:rPr>
            </w:pPr>
            <w:r>
              <w:rPr>
                <w:rFonts w:ascii="Times New Roman" w:hAnsi="Times New Roman" w:cs="Times New Roman"/>
                <w:noProof/>
                <w:sz w:val="24"/>
                <w:szCs w:val="24"/>
                <w:lang w:eastAsia="pt-BR"/>
              </w:rPr>
              <w:t>74</w:t>
            </w:r>
          </w:p>
        </w:tc>
        <w:tc>
          <w:tcPr>
            <w:tcW w:w="1843" w:type="dxa"/>
            <w:vAlign w:val="center"/>
          </w:tcPr>
          <w:p w:rsidR="00E5058B" w:rsidRDefault="00E5058B" w:rsidP="00C91930">
            <w:pPr>
              <w:jc w:val="center"/>
              <w:rPr>
                <w:rFonts w:ascii="Times New Roman" w:hAnsi="Times New Roman" w:cs="Times New Roman"/>
              </w:rPr>
            </w:pPr>
            <w:r>
              <w:rPr>
                <w:rFonts w:ascii="Times New Roman" w:hAnsi="Times New Roman" w:cs="Times New Roman"/>
              </w:rPr>
              <w:t>3,51</w:t>
            </w:r>
          </w:p>
        </w:tc>
      </w:tr>
      <w:tr w:rsidR="00E5058B" w:rsidTr="00C91930">
        <w:trPr>
          <w:trHeight w:hRule="exact" w:val="397"/>
        </w:trPr>
        <w:tc>
          <w:tcPr>
            <w:tcW w:w="2552" w:type="dxa"/>
            <w:vAlign w:val="bottom"/>
          </w:tcPr>
          <w:p w:rsidR="00E5058B" w:rsidRDefault="00E5058B" w:rsidP="00C91930">
            <w:pPr>
              <w:jc w:val="center"/>
              <w:rPr>
                <w:rFonts w:ascii="Times New Roman" w:hAnsi="Times New Roman" w:cs="Times New Roman"/>
                <w:noProof/>
                <w:sz w:val="24"/>
                <w:szCs w:val="24"/>
                <w:lang w:eastAsia="pt-BR"/>
              </w:rPr>
            </w:pPr>
            <w:r>
              <w:rPr>
                <w:rFonts w:ascii="Times New Roman" w:hAnsi="Times New Roman" w:cs="Times New Roman"/>
                <w:noProof/>
                <w:sz w:val="24"/>
                <w:szCs w:val="24"/>
                <w:lang w:eastAsia="pt-BR"/>
              </w:rPr>
              <w:t>25 minutos</w:t>
            </w:r>
          </w:p>
        </w:tc>
        <w:tc>
          <w:tcPr>
            <w:tcW w:w="1843" w:type="dxa"/>
            <w:shd w:val="clear" w:color="auto" w:fill="FFFFFF"/>
            <w:vAlign w:val="center"/>
          </w:tcPr>
          <w:p w:rsidR="00E5058B" w:rsidRDefault="00E5058B" w:rsidP="00C91930">
            <w:pPr>
              <w:jc w:val="center"/>
              <w:rPr>
                <w:rFonts w:ascii="Times New Roman" w:hAnsi="Times New Roman" w:cs="Times New Roman"/>
                <w:noProof/>
                <w:sz w:val="24"/>
                <w:szCs w:val="24"/>
                <w:lang w:eastAsia="pt-BR"/>
              </w:rPr>
            </w:pPr>
            <w:r>
              <w:rPr>
                <w:rFonts w:ascii="Times New Roman" w:hAnsi="Times New Roman" w:cs="Times New Roman"/>
                <w:noProof/>
                <w:sz w:val="24"/>
                <w:szCs w:val="24"/>
                <w:lang w:eastAsia="pt-BR"/>
              </w:rPr>
              <w:t>78</w:t>
            </w:r>
          </w:p>
        </w:tc>
        <w:tc>
          <w:tcPr>
            <w:tcW w:w="1701" w:type="dxa"/>
            <w:vAlign w:val="center"/>
          </w:tcPr>
          <w:p w:rsidR="00E5058B" w:rsidRDefault="00E5058B" w:rsidP="00C91930">
            <w:pPr>
              <w:jc w:val="center"/>
              <w:rPr>
                <w:rFonts w:ascii="Times New Roman" w:hAnsi="Times New Roman" w:cs="Times New Roman"/>
              </w:rPr>
            </w:pPr>
            <w:r>
              <w:rPr>
                <w:rFonts w:ascii="Times New Roman" w:hAnsi="Times New Roman" w:cs="Times New Roman"/>
              </w:rPr>
              <w:t>27</w:t>
            </w:r>
          </w:p>
        </w:tc>
        <w:tc>
          <w:tcPr>
            <w:tcW w:w="1984" w:type="dxa"/>
            <w:tcBorders>
              <w:left w:val="nil"/>
            </w:tcBorders>
            <w:shd w:val="clear" w:color="auto" w:fill="FFFFFF"/>
            <w:vAlign w:val="center"/>
          </w:tcPr>
          <w:p w:rsidR="00E5058B" w:rsidRDefault="00E5058B" w:rsidP="00C91930">
            <w:pPr>
              <w:jc w:val="center"/>
              <w:rPr>
                <w:rFonts w:ascii="Times New Roman" w:hAnsi="Times New Roman" w:cs="Times New Roman"/>
                <w:noProof/>
                <w:sz w:val="24"/>
                <w:szCs w:val="24"/>
                <w:lang w:eastAsia="pt-BR"/>
              </w:rPr>
            </w:pPr>
            <w:r>
              <w:rPr>
                <w:rFonts w:ascii="Times New Roman" w:hAnsi="Times New Roman" w:cs="Times New Roman"/>
                <w:noProof/>
                <w:sz w:val="24"/>
                <w:szCs w:val="24"/>
                <w:lang w:eastAsia="pt-BR"/>
              </w:rPr>
              <w:t>70</w:t>
            </w:r>
          </w:p>
        </w:tc>
        <w:tc>
          <w:tcPr>
            <w:tcW w:w="1843" w:type="dxa"/>
            <w:vAlign w:val="center"/>
          </w:tcPr>
          <w:p w:rsidR="00E5058B" w:rsidRDefault="00E5058B" w:rsidP="00C91930">
            <w:pPr>
              <w:jc w:val="center"/>
              <w:rPr>
                <w:rFonts w:ascii="Times New Roman" w:hAnsi="Times New Roman" w:cs="Times New Roman"/>
              </w:rPr>
            </w:pPr>
            <w:proofErr w:type="gramStart"/>
            <w:r>
              <w:rPr>
                <w:rFonts w:ascii="Times New Roman" w:hAnsi="Times New Roman" w:cs="Times New Roman"/>
              </w:rPr>
              <w:t>0</w:t>
            </w:r>
            <w:proofErr w:type="gramEnd"/>
          </w:p>
        </w:tc>
      </w:tr>
      <w:tr w:rsidR="00E5058B" w:rsidTr="00C91930">
        <w:trPr>
          <w:trHeight w:hRule="exact" w:val="397"/>
        </w:trPr>
        <w:tc>
          <w:tcPr>
            <w:tcW w:w="2552" w:type="dxa"/>
            <w:tcBorders>
              <w:bottom w:val="single" w:sz="4" w:space="0" w:color="auto"/>
            </w:tcBorders>
            <w:vAlign w:val="bottom"/>
          </w:tcPr>
          <w:p w:rsidR="00E5058B" w:rsidRDefault="00E5058B" w:rsidP="00C91930">
            <w:pPr>
              <w:jc w:val="center"/>
              <w:rPr>
                <w:rFonts w:ascii="Times New Roman" w:hAnsi="Times New Roman" w:cs="Times New Roman"/>
                <w:noProof/>
                <w:sz w:val="24"/>
                <w:szCs w:val="24"/>
                <w:lang w:eastAsia="pt-BR"/>
              </w:rPr>
            </w:pPr>
            <w:r>
              <w:rPr>
                <w:rFonts w:ascii="Times New Roman" w:hAnsi="Times New Roman" w:cs="Times New Roman"/>
                <w:noProof/>
                <w:sz w:val="24"/>
                <w:szCs w:val="24"/>
                <w:lang w:eastAsia="pt-BR"/>
              </w:rPr>
              <w:t>30 minutos</w:t>
            </w:r>
          </w:p>
        </w:tc>
        <w:tc>
          <w:tcPr>
            <w:tcW w:w="1843" w:type="dxa"/>
            <w:tcBorders>
              <w:bottom w:val="single" w:sz="4" w:space="0" w:color="auto"/>
            </w:tcBorders>
            <w:shd w:val="clear" w:color="auto" w:fill="FFFFFF"/>
            <w:vAlign w:val="center"/>
          </w:tcPr>
          <w:p w:rsidR="00E5058B" w:rsidRDefault="00E5058B" w:rsidP="00C91930">
            <w:pPr>
              <w:jc w:val="center"/>
              <w:rPr>
                <w:rFonts w:ascii="Times New Roman" w:hAnsi="Times New Roman" w:cs="Times New Roman"/>
                <w:noProof/>
                <w:sz w:val="24"/>
                <w:szCs w:val="24"/>
                <w:lang w:eastAsia="pt-BR"/>
              </w:rPr>
            </w:pPr>
            <w:r>
              <w:rPr>
                <w:rFonts w:ascii="Times New Roman" w:hAnsi="Times New Roman" w:cs="Times New Roman"/>
                <w:noProof/>
                <w:sz w:val="24"/>
                <w:szCs w:val="24"/>
                <w:lang w:eastAsia="pt-BR"/>
              </w:rPr>
              <w:t>77</w:t>
            </w:r>
          </w:p>
        </w:tc>
        <w:tc>
          <w:tcPr>
            <w:tcW w:w="1701" w:type="dxa"/>
            <w:tcBorders>
              <w:bottom w:val="single" w:sz="4" w:space="0" w:color="auto"/>
            </w:tcBorders>
            <w:vAlign w:val="center"/>
          </w:tcPr>
          <w:p w:rsidR="00E5058B" w:rsidRDefault="00E5058B" w:rsidP="00C91930">
            <w:pPr>
              <w:jc w:val="center"/>
              <w:rPr>
                <w:rFonts w:ascii="Times New Roman" w:hAnsi="Times New Roman" w:cs="Times New Roman"/>
              </w:rPr>
            </w:pPr>
            <w:proofErr w:type="gramStart"/>
            <w:r>
              <w:rPr>
                <w:rFonts w:ascii="Times New Roman" w:hAnsi="Times New Roman" w:cs="Times New Roman"/>
              </w:rPr>
              <w:t>3</w:t>
            </w:r>
            <w:proofErr w:type="gramEnd"/>
          </w:p>
        </w:tc>
        <w:tc>
          <w:tcPr>
            <w:tcW w:w="1984" w:type="dxa"/>
            <w:tcBorders>
              <w:left w:val="nil"/>
              <w:bottom w:val="single" w:sz="4" w:space="0" w:color="auto"/>
            </w:tcBorders>
            <w:shd w:val="clear" w:color="auto" w:fill="FFFFFF"/>
            <w:vAlign w:val="center"/>
          </w:tcPr>
          <w:p w:rsidR="00E5058B" w:rsidRDefault="00E5058B" w:rsidP="00C91930">
            <w:pPr>
              <w:jc w:val="center"/>
              <w:rPr>
                <w:rFonts w:ascii="Times New Roman" w:hAnsi="Times New Roman" w:cs="Times New Roman"/>
                <w:noProof/>
                <w:sz w:val="24"/>
                <w:szCs w:val="24"/>
                <w:lang w:eastAsia="pt-BR"/>
              </w:rPr>
            </w:pPr>
            <w:r>
              <w:rPr>
                <w:rFonts w:ascii="Times New Roman" w:hAnsi="Times New Roman" w:cs="Times New Roman"/>
                <w:noProof/>
                <w:sz w:val="24"/>
                <w:szCs w:val="24"/>
                <w:lang w:eastAsia="pt-BR"/>
              </w:rPr>
              <w:t>69</w:t>
            </w:r>
          </w:p>
        </w:tc>
        <w:tc>
          <w:tcPr>
            <w:tcW w:w="1843" w:type="dxa"/>
            <w:tcBorders>
              <w:bottom w:val="single" w:sz="4" w:space="0" w:color="auto"/>
            </w:tcBorders>
            <w:vAlign w:val="center"/>
          </w:tcPr>
          <w:p w:rsidR="00E5058B" w:rsidRDefault="00E5058B" w:rsidP="00C91930">
            <w:pPr>
              <w:jc w:val="center"/>
              <w:rPr>
                <w:rFonts w:ascii="Times New Roman" w:hAnsi="Times New Roman" w:cs="Times New Roman"/>
              </w:rPr>
            </w:pPr>
            <w:proofErr w:type="gramStart"/>
            <w:r>
              <w:rPr>
                <w:rFonts w:ascii="Times New Roman" w:hAnsi="Times New Roman" w:cs="Times New Roman"/>
              </w:rPr>
              <w:t>0</w:t>
            </w:r>
            <w:proofErr w:type="gramEnd"/>
          </w:p>
        </w:tc>
      </w:tr>
    </w:tbl>
    <w:p w:rsidR="00E5058B" w:rsidRDefault="00E5058B" w:rsidP="00E5058B">
      <w:pPr>
        <w:spacing w:after="0" w:line="360" w:lineRule="auto"/>
        <w:ind w:firstLine="709"/>
        <w:jc w:val="both"/>
        <w:rPr>
          <w:rFonts w:ascii="Times New Roman" w:hAnsi="Times New Roman" w:cs="Times New Roman"/>
        </w:rPr>
      </w:pPr>
    </w:p>
    <w:p w:rsidR="00E5058B" w:rsidRDefault="00E5058B" w:rsidP="00E5058B">
      <w:pPr>
        <w:spacing w:after="0" w:line="360" w:lineRule="auto"/>
        <w:ind w:firstLine="709"/>
        <w:jc w:val="both"/>
        <w:rPr>
          <w:rFonts w:ascii="Times New Roman" w:hAnsi="Times New Roman" w:cs="Times New Roman"/>
        </w:rPr>
      </w:pPr>
      <w:r>
        <w:rPr>
          <w:rFonts w:ascii="Times New Roman" w:hAnsi="Times New Roman" w:cs="Times New Roman"/>
        </w:rPr>
        <w:t xml:space="preserve">Considerando que o teor de umidade restante no pólen se manteve ainda elevado em ambos os tratamentos, sugere-se a ocorrência de alterações na membrana em ambos os métodos utilizados. Entretanto, a forma como cada sistema (fluxo ou sílica) retira água da célula causa danos em diferentes proporções, como fica claro pelos resultados mostrados na Tabela 1. Como para os sistemas de criopreservação, a tolerância à desidratação é um fator crucial, o uso de tratamentos de </w:t>
      </w:r>
      <w:proofErr w:type="spellStart"/>
      <w:r>
        <w:rPr>
          <w:rFonts w:ascii="Times New Roman" w:hAnsi="Times New Roman" w:cs="Times New Roman"/>
        </w:rPr>
        <w:t>crioproteção</w:t>
      </w:r>
      <w:proofErr w:type="spellEnd"/>
      <w:r>
        <w:rPr>
          <w:rFonts w:ascii="Times New Roman" w:hAnsi="Times New Roman" w:cs="Times New Roman"/>
        </w:rPr>
        <w:t xml:space="preserve"> deve ser cogitado.</w:t>
      </w:r>
    </w:p>
    <w:p w:rsidR="00E5058B" w:rsidRDefault="00E5058B" w:rsidP="00E5058B">
      <w:pPr>
        <w:spacing w:after="0" w:line="360" w:lineRule="auto"/>
        <w:ind w:left="2832" w:hanging="2832"/>
        <w:rPr>
          <w:rFonts w:ascii="Times New Roman" w:hAnsi="Times New Roman" w:cs="Times New Roman"/>
          <w:b/>
          <w:bCs/>
          <w:color w:val="000000"/>
          <w:sz w:val="24"/>
          <w:szCs w:val="24"/>
        </w:rPr>
      </w:pPr>
    </w:p>
    <w:p w:rsidR="00E5058B" w:rsidRDefault="00E5058B" w:rsidP="00E5058B">
      <w:pPr>
        <w:spacing w:after="0" w:line="360" w:lineRule="auto"/>
        <w:ind w:left="2832" w:hanging="2832"/>
        <w:rPr>
          <w:rFonts w:ascii="Times New Roman" w:hAnsi="Times New Roman" w:cs="Times New Roman"/>
          <w:b/>
          <w:bCs/>
          <w:color w:val="000000"/>
          <w:sz w:val="24"/>
          <w:szCs w:val="24"/>
        </w:rPr>
      </w:pPr>
      <w:r>
        <w:rPr>
          <w:rFonts w:ascii="Times New Roman" w:hAnsi="Times New Roman" w:cs="Times New Roman"/>
          <w:b/>
          <w:bCs/>
          <w:noProof/>
          <w:color w:val="000000"/>
          <w:sz w:val="24"/>
          <w:szCs w:val="24"/>
          <w:lang w:eastAsia="pt-BR"/>
        </w:rPr>
        <w:lastRenderedPageBreak/>
        <w:drawing>
          <wp:inline distT="0" distB="0" distL="0" distR="0">
            <wp:extent cx="6343650" cy="1819275"/>
            <wp:effectExtent l="19050" t="0" r="0" b="0"/>
            <wp:docPr id="1" name="Objet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to 1"/>
                    <pic:cNvPicPr>
                      <a:picLocks noChangeArrowheads="1"/>
                    </pic:cNvPicPr>
                  </pic:nvPicPr>
                  <pic:blipFill>
                    <a:blip r:embed="rId7" cstate="print"/>
                    <a:srcRect b="-487"/>
                    <a:stretch>
                      <a:fillRect/>
                    </a:stretch>
                  </pic:blipFill>
                  <pic:spPr bwMode="auto">
                    <a:xfrm>
                      <a:off x="0" y="0"/>
                      <a:ext cx="6343650" cy="1819275"/>
                    </a:xfrm>
                    <a:prstGeom prst="rect">
                      <a:avLst/>
                    </a:prstGeom>
                    <a:noFill/>
                    <a:ln w="9525">
                      <a:noFill/>
                      <a:miter lim="800000"/>
                      <a:headEnd/>
                      <a:tailEnd/>
                    </a:ln>
                  </pic:spPr>
                </pic:pic>
              </a:graphicData>
            </a:graphic>
          </wp:inline>
        </w:drawing>
      </w:r>
    </w:p>
    <w:p w:rsidR="00E5058B" w:rsidRDefault="00E5058B" w:rsidP="00E5058B">
      <w:pPr>
        <w:spacing w:after="0" w:line="36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Figura 1. </w:t>
      </w:r>
      <w:r>
        <w:rPr>
          <w:rFonts w:ascii="Times New Roman" w:hAnsi="Times New Roman" w:cs="Times New Roman"/>
          <w:color w:val="000000"/>
          <w:sz w:val="24"/>
          <w:szCs w:val="24"/>
        </w:rPr>
        <w:t xml:space="preserve">Reação </w:t>
      </w:r>
      <w:proofErr w:type="spellStart"/>
      <w:r>
        <w:rPr>
          <w:rFonts w:ascii="Times New Roman" w:hAnsi="Times New Roman" w:cs="Times New Roman"/>
          <w:color w:val="000000"/>
          <w:sz w:val="24"/>
          <w:szCs w:val="24"/>
        </w:rPr>
        <w:t>fluocromática</w:t>
      </w:r>
      <w:proofErr w:type="spellEnd"/>
      <w:r>
        <w:rPr>
          <w:rFonts w:ascii="Times New Roman" w:hAnsi="Times New Roman" w:cs="Times New Roman"/>
          <w:color w:val="000000"/>
          <w:sz w:val="24"/>
          <w:szCs w:val="24"/>
        </w:rPr>
        <w:t xml:space="preserve"> em grãos de pólen desidratados. A – Controle geral; B – 15 minutos de exposição em câmara de fluxo laminar, C – 20 minutos, D – 25 minutos e </w:t>
      </w:r>
      <w:proofErr w:type="spellStart"/>
      <w:r>
        <w:rPr>
          <w:rFonts w:ascii="Times New Roman" w:hAnsi="Times New Roman" w:cs="Times New Roman"/>
          <w:color w:val="000000"/>
          <w:sz w:val="24"/>
          <w:szCs w:val="24"/>
        </w:rPr>
        <w:t>E</w:t>
      </w:r>
      <w:proofErr w:type="spellEnd"/>
      <w:r>
        <w:rPr>
          <w:rFonts w:ascii="Times New Roman" w:hAnsi="Times New Roman" w:cs="Times New Roman"/>
          <w:color w:val="000000"/>
          <w:sz w:val="24"/>
          <w:szCs w:val="24"/>
        </w:rPr>
        <w:t xml:space="preserve"> -30 minutos. F – 15 minutos de exposição em sílica gel, G - 20 minutos, D – 25 minutos e </w:t>
      </w:r>
      <w:proofErr w:type="spellStart"/>
      <w:r>
        <w:rPr>
          <w:rFonts w:ascii="Times New Roman" w:hAnsi="Times New Roman" w:cs="Times New Roman"/>
          <w:color w:val="000000"/>
          <w:sz w:val="24"/>
          <w:szCs w:val="24"/>
        </w:rPr>
        <w:t>E</w:t>
      </w:r>
      <w:proofErr w:type="spellEnd"/>
      <w:r>
        <w:rPr>
          <w:rFonts w:ascii="Times New Roman" w:hAnsi="Times New Roman" w:cs="Times New Roman"/>
          <w:color w:val="000000"/>
          <w:sz w:val="24"/>
          <w:szCs w:val="24"/>
        </w:rPr>
        <w:t xml:space="preserve"> 30 minutos.</w:t>
      </w:r>
    </w:p>
    <w:p w:rsidR="00E5058B" w:rsidRPr="009C75CB" w:rsidRDefault="00E5058B" w:rsidP="00E5058B">
      <w:pPr>
        <w:spacing w:after="0" w:line="360" w:lineRule="auto"/>
        <w:rPr>
          <w:rFonts w:ascii="Times New Roman" w:hAnsi="Times New Roman" w:cs="Times New Roman"/>
          <w:color w:val="000000"/>
          <w:sz w:val="24"/>
          <w:szCs w:val="24"/>
        </w:rPr>
      </w:pPr>
    </w:p>
    <w:p w:rsidR="00E5058B" w:rsidRDefault="00E5058B" w:rsidP="00E5058B">
      <w:pPr>
        <w:spacing w:after="0" w:line="360" w:lineRule="auto"/>
        <w:ind w:firstLine="4395"/>
        <w:rPr>
          <w:rFonts w:ascii="Times New Roman" w:hAnsi="Times New Roman" w:cs="Times New Roman"/>
          <w:b/>
          <w:bCs/>
          <w:color w:val="000000"/>
          <w:sz w:val="24"/>
          <w:szCs w:val="24"/>
        </w:rPr>
      </w:pPr>
      <w:r w:rsidRPr="00226055">
        <w:rPr>
          <w:rFonts w:ascii="Times New Roman" w:hAnsi="Times New Roman" w:cs="Times New Roman"/>
          <w:b/>
          <w:bCs/>
          <w:color w:val="000000"/>
          <w:sz w:val="24"/>
          <w:szCs w:val="24"/>
        </w:rPr>
        <w:t>Conclusão</w:t>
      </w:r>
    </w:p>
    <w:p w:rsidR="00E5058B" w:rsidRDefault="00E5058B" w:rsidP="00E5058B">
      <w:pPr>
        <w:autoSpaceDE w:val="0"/>
        <w:autoSpaceDN w:val="0"/>
        <w:adjustRightInd w:val="0"/>
        <w:spacing w:after="0" w:line="360" w:lineRule="auto"/>
        <w:ind w:firstLine="709"/>
        <w:jc w:val="both"/>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O pólen de mandioca mostrou-se pouco tolerante aos processos de desidratação utilizados; Prováveis danos à membrana causaram a inviabilidade do pólen desidratado.</w:t>
      </w:r>
    </w:p>
    <w:p w:rsidR="00E5058B" w:rsidRDefault="00E5058B" w:rsidP="00E5058B">
      <w:pPr>
        <w:spacing w:after="0" w:line="360" w:lineRule="auto"/>
        <w:jc w:val="both"/>
        <w:rPr>
          <w:rFonts w:ascii="Times New Roman" w:hAnsi="Times New Roman" w:cs="Times New Roman"/>
          <w:sz w:val="24"/>
          <w:szCs w:val="24"/>
        </w:rPr>
      </w:pPr>
    </w:p>
    <w:p w:rsidR="00E5058B" w:rsidRDefault="00E5058B" w:rsidP="00E5058B">
      <w:pPr>
        <w:spacing w:after="0" w:line="360" w:lineRule="auto"/>
        <w:jc w:val="center"/>
        <w:rPr>
          <w:rFonts w:ascii="Times New Roman" w:hAnsi="Times New Roman" w:cs="Times New Roman"/>
          <w:b/>
          <w:bCs/>
        </w:rPr>
      </w:pPr>
      <w:r w:rsidRPr="002E2A6D">
        <w:rPr>
          <w:rFonts w:ascii="Times New Roman" w:hAnsi="Times New Roman" w:cs="Times New Roman"/>
          <w:b/>
          <w:bCs/>
          <w:sz w:val="24"/>
          <w:szCs w:val="24"/>
        </w:rPr>
        <w:t>Agradecimentos</w:t>
      </w:r>
    </w:p>
    <w:p w:rsidR="00E5058B" w:rsidRDefault="00E5058B" w:rsidP="00E5058B">
      <w:pPr>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À</w:t>
      </w:r>
      <w:proofErr w:type="gramEnd"/>
      <w:r>
        <w:rPr>
          <w:rFonts w:ascii="Times New Roman" w:hAnsi="Times New Roman" w:cs="Times New Roman"/>
          <w:sz w:val="24"/>
          <w:szCs w:val="24"/>
        </w:rPr>
        <w:t xml:space="preserve"> CAPES </w:t>
      </w:r>
      <w:r w:rsidRPr="005905F3">
        <w:rPr>
          <w:rFonts w:ascii="Times New Roman" w:hAnsi="Times New Roman" w:cs="Times New Roman"/>
          <w:sz w:val="24"/>
          <w:szCs w:val="24"/>
        </w:rPr>
        <w:t xml:space="preserve">pela bolsa </w:t>
      </w:r>
      <w:r>
        <w:rPr>
          <w:rFonts w:ascii="Times New Roman" w:hAnsi="Times New Roman" w:cs="Times New Roman"/>
          <w:sz w:val="24"/>
          <w:szCs w:val="24"/>
        </w:rPr>
        <w:t>concedida à estudante L. de J. Vieira e ao CNPq pela bolsa concedida à T. da S. Oliveira.</w:t>
      </w:r>
    </w:p>
    <w:p w:rsidR="00E5058B" w:rsidRPr="005905F3" w:rsidRDefault="00E5058B" w:rsidP="00E5058B">
      <w:pPr>
        <w:spacing w:after="0" w:line="360" w:lineRule="auto"/>
        <w:jc w:val="both"/>
        <w:rPr>
          <w:rFonts w:ascii="Times New Roman" w:hAnsi="Times New Roman" w:cs="Times New Roman"/>
          <w:sz w:val="24"/>
          <w:szCs w:val="24"/>
        </w:rPr>
      </w:pPr>
    </w:p>
    <w:p w:rsidR="00E5058B" w:rsidRDefault="00E5058B" w:rsidP="00E5058B">
      <w:pPr>
        <w:spacing w:after="0" w:line="360" w:lineRule="auto"/>
        <w:ind w:left="2124" w:hanging="2124"/>
        <w:jc w:val="center"/>
        <w:rPr>
          <w:rFonts w:ascii="Times New Roman" w:hAnsi="Times New Roman" w:cs="Times New Roman"/>
          <w:b/>
          <w:bCs/>
          <w:sz w:val="24"/>
          <w:szCs w:val="24"/>
        </w:rPr>
      </w:pPr>
      <w:r w:rsidRPr="00F87391">
        <w:rPr>
          <w:rFonts w:ascii="Times New Roman" w:hAnsi="Times New Roman" w:cs="Times New Roman"/>
          <w:b/>
          <w:bCs/>
          <w:sz w:val="24"/>
          <w:szCs w:val="24"/>
        </w:rPr>
        <w:t>Referências Bibliográficas</w:t>
      </w:r>
    </w:p>
    <w:p w:rsidR="00E5058B" w:rsidRPr="00A27589" w:rsidRDefault="00E5058B" w:rsidP="00E5058B">
      <w:pPr>
        <w:spacing w:line="360" w:lineRule="auto"/>
        <w:ind w:right="113"/>
        <w:jc w:val="both"/>
        <w:rPr>
          <w:rFonts w:ascii="Times New Roman" w:hAnsi="Times New Roman" w:cs="Times New Roman"/>
          <w:sz w:val="24"/>
          <w:szCs w:val="24"/>
        </w:rPr>
      </w:pPr>
      <w:r w:rsidRPr="00B94D22">
        <w:rPr>
          <w:rFonts w:ascii="Times New Roman" w:hAnsi="Times New Roman" w:cs="Times New Roman"/>
          <w:sz w:val="24"/>
          <w:szCs w:val="24"/>
        </w:rPr>
        <w:t>ALLEM, A.C.</w:t>
      </w:r>
      <w:proofErr w:type="gramStart"/>
      <w:r w:rsidRPr="00B94D22">
        <w:rPr>
          <w:rFonts w:ascii="Times New Roman" w:hAnsi="Times New Roman" w:cs="Times New Roman"/>
          <w:sz w:val="24"/>
          <w:szCs w:val="24"/>
        </w:rPr>
        <w:t>,.</w:t>
      </w:r>
      <w:proofErr w:type="gramEnd"/>
      <w:r w:rsidRPr="00B94D22">
        <w:rPr>
          <w:rFonts w:ascii="Times New Roman" w:hAnsi="Times New Roman" w:cs="Times New Roman"/>
          <w:sz w:val="24"/>
          <w:szCs w:val="24"/>
        </w:rPr>
        <w:t xml:space="preserve"> </w:t>
      </w:r>
      <w:r w:rsidRPr="00A27589">
        <w:rPr>
          <w:rFonts w:ascii="Times New Roman" w:hAnsi="Times New Roman" w:cs="Times New Roman"/>
          <w:sz w:val="24"/>
          <w:szCs w:val="24"/>
        </w:rPr>
        <w:t xml:space="preserve">The </w:t>
      </w:r>
      <w:proofErr w:type="spellStart"/>
      <w:r w:rsidRPr="00A27589">
        <w:rPr>
          <w:rFonts w:ascii="Times New Roman" w:hAnsi="Times New Roman" w:cs="Times New Roman"/>
          <w:sz w:val="24"/>
          <w:szCs w:val="24"/>
        </w:rPr>
        <w:t>primary</w:t>
      </w:r>
      <w:proofErr w:type="spellEnd"/>
      <w:r w:rsidRPr="00A27589">
        <w:rPr>
          <w:rFonts w:ascii="Times New Roman" w:hAnsi="Times New Roman" w:cs="Times New Roman"/>
          <w:sz w:val="24"/>
          <w:szCs w:val="24"/>
        </w:rPr>
        <w:t xml:space="preserve"> gene pool </w:t>
      </w:r>
      <w:proofErr w:type="spellStart"/>
      <w:r w:rsidRPr="00A27589">
        <w:rPr>
          <w:rFonts w:ascii="Times New Roman" w:hAnsi="Times New Roman" w:cs="Times New Roman"/>
          <w:sz w:val="24"/>
          <w:szCs w:val="24"/>
        </w:rPr>
        <w:t>of</w:t>
      </w:r>
      <w:proofErr w:type="spellEnd"/>
      <w:r w:rsidRPr="00A27589">
        <w:rPr>
          <w:rFonts w:ascii="Times New Roman" w:hAnsi="Times New Roman" w:cs="Times New Roman"/>
          <w:sz w:val="24"/>
          <w:szCs w:val="24"/>
        </w:rPr>
        <w:t xml:space="preserve"> cassava (</w:t>
      </w:r>
      <w:proofErr w:type="spellStart"/>
      <w:r w:rsidRPr="009D2BC0">
        <w:rPr>
          <w:rFonts w:ascii="Times New Roman" w:hAnsi="Times New Roman" w:cs="Times New Roman"/>
          <w:i/>
          <w:iCs/>
          <w:sz w:val="24"/>
          <w:szCs w:val="24"/>
        </w:rPr>
        <w:t>Manihot</w:t>
      </w:r>
      <w:proofErr w:type="spellEnd"/>
      <w:r w:rsidRPr="009D2BC0">
        <w:rPr>
          <w:rFonts w:ascii="Times New Roman" w:hAnsi="Times New Roman" w:cs="Times New Roman"/>
          <w:i/>
          <w:iCs/>
          <w:sz w:val="24"/>
          <w:szCs w:val="24"/>
        </w:rPr>
        <w:t xml:space="preserve"> </w:t>
      </w:r>
      <w:proofErr w:type="spellStart"/>
      <w:r w:rsidRPr="009D2BC0">
        <w:rPr>
          <w:rFonts w:ascii="Times New Roman" w:hAnsi="Times New Roman" w:cs="Times New Roman"/>
          <w:i/>
          <w:iCs/>
          <w:sz w:val="24"/>
          <w:szCs w:val="24"/>
        </w:rPr>
        <w:t>esculenta</w:t>
      </w:r>
      <w:proofErr w:type="spellEnd"/>
      <w:r w:rsidRPr="00A27589">
        <w:rPr>
          <w:rFonts w:ascii="Times New Roman" w:hAnsi="Times New Roman" w:cs="Times New Roman"/>
          <w:sz w:val="24"/>
          <w:szCs w:val="24"/>
        </w:rPr>
        <w:t xml:space="preserve"> </w:t>
      </w:r>
      <w:proofErr w:type="spellStart"/>
      <w:r w:rsidRPr="00A27589">
        <w:rPr>
          <w:rFonts w:ascii="Times New Roman" w:hAnsi="Times New Roman" w:cs="Times New Roman"/>
          <w:sz w:val="24"/>
          <w:szCs w:val="24"/>
        </w:rPr>
        <w:t>Crantz</w:t>
      </w:r>
      <w:proofErr w:type="spellEnd"/>
      <w:r w:rsidRPr="00A27589">
        <w:rPr>
          <w:rFonts w:ascii="Times New Roman" w:hAnsi="Times New Roman" w:cs="Times New Roman"/>
          <w:sz w:val="24"/>
          <w:szCs w:val="24"/>
        </w:rPr>
        <w:t xml:space="preserve"> </w:t>
      </w:r>
      <w:proofErr w:type="spellStart"/>
      <w:r w:rsidRPr="00A27589">
        <w:rPr>
          <w:rFonts w:ascii="Times New Roman" w:hAnsi="Times New Roman" w:cs="Times New Roman"/>
          <w:sz w:val="24"/>
          <w:szCs w:val="24"/>
        </w:rPr>
        <w:t>subspecies</w:t>
      </w:r>
      <w:proofErr w:type="spellEnd"/>
      <w:r w:rsidRPr="00A27589">
        <w:rPr>
          <w:rFonts w:ascii="Times New Roman" w:hAnsi="Times New Roman" w:cs="Times New Roman"/>
          <w:sz w:val="24"/>
          <w:szCs w:val="24"/>
        </w:rPr>
        <w:t xml:space="preserve"> </w:t>
      </w:r>
      <w:proofErr w:type="spellStart"/>
      <w:r w:rsidRPr="009D2BC0">
        <w:rPr>
          <w:rFonts w:ascii="Times New Roman" w:hAnsi="Times New Roman" w:cs="Times New Roman"/>
          <w:i/>
          <w:iCs/>
          <w:sz w:val="24"/>
          <w:szCs w:val="24"/>
        </w:rPr>
        <w:t>esculenta</w:t>
      </w:r>
      <w:proofErr w:type="spellEnd"/>
      <w:r w:rsidRPr="00A27589">
        <w:rPr>
          <w:rFonts w:ascii="Times New Roman" w:hAnsi="Times New Roman" w:cs="Times New Roman"/>
          <w:sz w:val="24"/>
          <w:szCs w:val="24"/>
        </w:rPr>
        <w:t xml:space="preserve">, </w:t>
      </w:r>
      <w:proofErr w:type="spellStart"/>
      <w:r w:rsidRPr="00A27589">
        <w:rPr>
          <w:rFonts w:ascii="Times New Roman" w:hAnsi="Times New Roman" w:cs="Times New Roman"/>
          <w:sz w:val="24"/>
          <w:szCs w:val="24"/>
        </w:rPr>
        <w:t>Euphorbiaceae</w:t>
      </w:r>
      <w:proofErr w:type="spellEnd"/>
      <w:r w:rsidRPr="00A27589">
        <w:rPr>
          <w:rFonts w:ascii="Times New Roman" w:hAnsi="Times New Roman" w:cs="Times New Roman"/>
          <w:sz w:val="24"/>
          <w:szCs w:val="24"/>
        </w:rPr>
        <w:t xml:space="preserve">). </w:t>
      </w:r>
      <w:proofErr w:type="spellStart"/>
      <w:r w:rsidRPr="009D2BC0">
        <w:rPr>
          <w:rFonts w:ascii="Times New Roman" w:hAnsi="Times New Roman" w:cs="Times New Roman"/>
          <w:b/>
          <w:bCs/>
          <w:sz w:val="24"/>
          <w:szCs w:val="24"/>
        </w:rPr>
        <w:t>Euphytic</w:t>
      </w:r>
      <w:r w:rsidRPr="00A27589">
        <w:rPr>
          <w:rFonts w:ascii="Times New Roman" w:hAnsi="Times New Roman" w:cs="Times New Roman"/>
          <w:sz w:val="24"/>
          <w:szCs w:val="24"/>
        </w:rPr>
        <w:t>a</w:t>
      </w:r>
      <w:proofErr w:type="spellEnd"/>
      <w:r w:rsidRPr="00A27589">
        <w:rPr>
          <w:rFonts w:ascii="Times New Roman" w:hAnsi="Times New Roman" w:cs="Times New Roman"/>
          <w:sz w:val="24"/>
          <w:szCs w:val="24"/>
        </w:rPr>
        <w:t xml:space="preserve"> 120, 127–132. 2001.</w:t>
      </w:r>
    </w:p>
    <w:p w:rsidR="00E5058B" w:rsidRDefault="00E5058B" w:rsidP="00E5058B">
      <w:pPr>
        <w:spacing w:after="0" w:line="360" w:lineRule="auto"/>
        <w:jc w:val="both"/>
        <w:rPr>
          <w:rFonts w:ascii="Times New Roman" w:hAnsi="Times New Roman" w:cs="Times New Roman"/>
          <w:b/>
          <w:bCs/>
          <w:sz w:val="24"/>
          <w:szCs w:val="24"/>
        </w:rPr>
      </w:pPr>
      <w:r w:rsidRPr="00D764FB">
        <w:rPr>
          <w:rFonts w:ascii="Times New Roman" w:hAnsi="Times New Roman" w:cs="Times New Roman"/>
          <w:sz w:val="24"/>
          <w:szCs w:val="24"/>
        </w:rPr>
        <w:t>BRASIL. Ministério da Agricultura e Reforma Agrária. Secretaria Nacional de Defesa Agropecuária.</w:t>
      </w:r>
      <w:r w:rsidRPr="00D764FB">
        <w:rPr>
          <w:rFonts w:ascii="Times New Roman" w:hAnsi="Times New Roman" w:cs="Times New Roman"/>
          <w:b/>
          <w:bCs/>
          <w:sz w:val="24"/>
          <w:szCs w:val="24"/>
        </w:rPr>
        <w:t xml:space="preserve"> Regras para análise de sementes</w:t>
      </w:r>
      <w:r w:rsidRPr="00D764FB">
        <w:rPr>
          <w:rFonts w:ascii="Times New Roman" w:hAnsi="Times New Roman" w:cs="Times New Roman"/>
          <w:sz w:val="24"/>
          <w:szCs w:val="24"/>
        </w:rPr>
        <w:t>. Brasília: SNAD/DNDV/CLAV, 1992. 365p.</w:t>
      </w:r>
    </w:p>
    <w:p w:rsidR="00E5058B" w:rsidRPr="00B94D22" w:rsidRDefault="00E5058B" w:rsidP="00E5058B">
      <w:pPr>
        <w:autoSpaceDE w:val="0"/>
        <w:spacing w:line="360" w:lineRule="auto"/>
        <w:jc w:val="both"/>
        <w:rPr>
          <w:rFonts w:ascii="Times New Roman" w:hAnsi="Times New Roman" w:cs="Times New Roman"/>
          <w:color w:val="000000"/>
          <w:sz w:val="24"/>
          <w:szCs w:val="24"/>
        </w:rPr>
      </w:pPr>
      <w:r w:rsidRPr="00897F84">
        <w:rPr>
          <w:rFonts w:ascii="Times New Roman" w:hAnsi="Times New Roman" w:cs="Times New Roman"/>
          <w:color w:val="000000"/>
          <w:sz w:val="24"/>
          <w:szCs w:val="24"/>
        </w:rPr>
        <w:t xml:space="preserve">GIORDANO, L. B. ARAGÃO, F. A. S., BOITEUX, L. S. </w:t>
      </w:r>
      <w:r w:rsidRPr="009D2BC0">
        <w:rPr>
          <w:rFonts w:ascii="Times New Roman" w:hAnsi="Times New Roman" w:cs="Times New Roman"/>
          <w:color w:val="000000"/>
          <w:sz w:val="24"/>
          <w:szCs w:val="24"/>
        </w:rPr>
        <w:t>Melhoramento genético do tomateiro.</w:t>
      </w:r>
      <w:r w:rsidRPr="00897F84">
        <w:rPr>
          <w:rFonts w:ascii="Times New Roman" w:hAnsi="Times New Roman" w:cs="Times New Roman"/>
          <w:color w:val="000000"/>
          <w:sz w:val="24"/>
          <w:szCs w:val="24"/>
        </w:rPr>
        <w:t xml:space="preserve"> </w:t>
      </w:r>
      <w:r w:rsidRPr="009D2BC0">
        <w:rPr>
          <w:rFonts w:ascii="Times New Roman" w:hAnsi="Times New Roman" w:cs="Times New Roman"/>
          <w:b/>
          <w:bCs/>
          <w:color w:val="000000"/>
          <w:sz w:val="24"/>
          <w:szCs w:val="24"/>
        </w:rPr>
        <w:t>Informe Agropecuário</w:t>
      </w:r>
      <w:r w:rsidRPr="00B94D22">
        <w:rPr>
          <w:rFonts w:ascii="Times New Roman" w:hAnsi="Times New Roman" w:cs="Times New Roman"/>
          <w:color w:val="000000"/>
          <w:sz w:val="24"/>
          <w:szCs w:val="24"/>
        </w:rPr>
        <w:t>, Belo Horizonte, v. 24, n.219, p. 43-57, 2003.</w:t>
      </w:r>
    </w:p>
    <w:p w:rsidR="00F84FB5" w:rsidRPr="00E5058B" w:rsidRDefault="00E5058B" w:rsidP="00E5058B">
      <w:pPr>
        <w:autoSpaceDE w:val="0"/>
        <w:autoSpaceDN w:val="0"/>
        <w:adjustRightInd w:val="0"/>
        <w:spacing w:line="360" w:lineRule="auto"/>
        <w:jc w:val="both"/>
        <w:rPr>
          <w:rFonts w:ascii="Times New Roman" w:hAnsi="Times New Roman" w:cs="Times New Roman"/>
          <w:sz w:val="24"/>
          <w:szCs w:val="24"/>
        </w:rPr>
      </w:pPr>
      <w:r w:rsidRPr="00D35A2E">
        <w:rPr>
          <w:rFonts w:ascii="Times New Roman" w:hAnsi="Times New Roman" w:cs="Times New Roman"/>
          <w:sz w:val="24"/>
          <w:szCs w:val="24"/>
        </w:rPr>
        <w:t>HILLOCKS</w:t>
      </w:r>
      <w:r>
        <w:rPr>
          <w:rFonts w:ascii="Times New Roman" w:hAnsi="Times New Roman" w:cs="Times New Roman"/>
          <w:sz w:val="24"/>
          <w:szCs w:val="24"/>
        </w:rPr>
        <w:t>,</w:t>
      </w:r>
      <w:r w:rsidRPr="00D35A2E">
        <w:rPr>
          <w:rFonts w:ascii="Times New Roman" w:hAnsi="Times New Roman" w:cs="Times New Roman"/>
          <w:sz w:val="24"/>
          <w:szCs w:val="24"/>
        </w:rPr>
        <w:t xml:space="preserve"> R</w:t>
      </w:r>
      <w:r>
        <w:rPr>
          <w:rFonts w:ascii="Times New Roman" w:hAnsi="Times New Roman" w:cs="Times New Roman"/>
          <w:sz w:val="24"/>
          <w:szCs w:val="24"/>
        </w:rPr>
        <w:t xml:space="preserve">. </w:t>
      </w:r>
      <w:r w:rsidRPr="00D35A2E">
        <w:rPr>
          <w:rFonts w:ascii="Times New Roman" w:hAnsi="Times New Roman" w:cs="Times New Roman"/>
          <w:sz w:val="24"/>
          <w:szCs w:val="24"/>
        </w:rPr>
        <w:t>J</w:t>
      </w:r>
      <w:r>
        <w:rPr>
          <w:rFonts w:ascii="Times New Roman" w:hAnsi="Times New Roman" w:cs="Times New Roman"/>
          <w:sz w:val="24"/>
          <w:szCs w:val="24"/>
        </w:rPr>
        <w:t>.</w:t>
      </w:r>
      <w:r w:rsidRPr="00D35A2E">
        <w:rPr>
          <w:rFonts w:ascii="Times New Roman" w:hAnsi="Times New Roman" w:cs="Times New Roman"/>
          <w:sz w:val="24"/>
          <w:szCs w:val="24"/>
        </w:rPr>
        <w:t xml:space="preserve"> Cassava in </w:t>
      </w:r>
      <w:proofErr w:type="spellStart"/>
      <w:r w:rsidRPr="00D35A2E">
        <w:rPr>
          <w:rFonts w:ascii="Times New Roman" w:hAnsi="Times New Roman" w:cs="Times New Roman"/>
          <w:sz w:val="24"/>
          <w:szCs w:val="24"/>
        </w:rPr>
        <w:t>Africa</w:t>
      </w:r>
      <w:proofErr w:type="spellEnd"/>
      <w:r w:rsidRPr="00D35A2E">
        <w:rPr>
          <w:rFonts w:ascii="Times New Roman" w:hAnsi="Times New Roman" w:cs="Times New Roman"/>
          <w:sz w:val="24"/>
          <w:szCs w:val="24"/>
        </w:rPr>
        <w:t xml:space="preserve">. </w:t>
      </w:r>
      <w:r w:rsidRPr="00B94D22">
        <w:rPr>
          <w:rFonts w:ascii="Times New Roman" w:hAnsi="Times New Roman" w:cs="Times New Roman"/>
          <w:sz w:val="24"/>
          <w:szCs w:val="24"/>
          <w:lang w:val="en-US"/>
        </w:rPr>
        <w:t xml:space="preserve">In: Hillocks RJ, </w:t>
      </w:r>
      <w:proofErr w:type="spellStart"/>
      <w:r w:rsidRPr="00B94D22">
        <w:rPr>
          <w:rFonts w:ascii="Times New Roman" w:hAnsi="Times New Roman" w:cs="Times New Roman"/>
          <w:sz w:val="24"/>
          <w:szCs w:val="24"/>
          <w:lang w:val="en-US"/>
        </w:rPr>
        <w:t>Thesh</w:t>
      </w:r>
      <w:proofErr w:type="spellEnd"/>
      <w:r w:rsidRPr="00B94D22">
        <w:rPr>
          <w:rFonts w:ascii="Times New Roman" w:hAnsi="Times New Roman" w:cs="Times New Roman"/>
          <w:sz w:val="24"/>
          <w:szCs w:val="24"/>
          <w:lang w:val="en-US"/>
        </w:rPr>
        <w:t xml:space="preserve"> JM, </w:t>
      </w:r>
      <w:proofErr w:type="spellStart"/>
      <w:r w:rsidRPr="00B94D22">
        <w:rPr>
          <w:rFonts w:ascii="Times New Roman" w:hAnsi="Times New Roman" w:cs="Times New Roman"/>
          <w:sz w:val="24"/>
          <w:szCs w:val="24"/>
          <w:lang w:val="en-US"/>
        </w:rPr>
        <w:t>Bellotti</w:t>
      </w:r>
      <w:proofErr w:type="spellEnd"/>
      <w:r w:rsidRPr="00B94D22">
        <w:rPr>
          <w:rFonts w:ascii="Times New Roman" w:hAnsi="Times New Roman" w:cs="Times New Roman"/>
          <w:sz w:val="24"/>
          <w:szCs w:val="24"/>
          <w:lang w:val="en-US"/>
        </w:rPr>
        <w:t xml:space="preserve"> AC (Ed.), </w:t>
      </w:r>
      <w:r w:rsidRPr="009D2BC0">
        <w:rPr>
          <w:rFonts w:ascii="Times New Roman" w:hAnsi="Times New Roman" w:cs="Times New Roman"/>
          <w:b/>
          <w:bCs/>
          <w:sz w:val="24"/>
          <w:szCs w:val="24"/>
          <w:lang w:val="en-US"/>
        </w:rPr>
        <w:t>Cassava</w:t>
      </w:r>
      <w:r w:rsidRPr="00B94D22">
        <w:rPr>
          <w:rFonts w:ascii="Times New Roman" w:hAnsi="Times New Roman" w:cs="Times New Roman"/>
          <w:sz w:val="24"/>
          <w:szCs w:val="24"/>
          <w:lang w:val="en-US"/>
        </w:rPr>
        <w:t xml:space="preserve">: biology, production and utilization, pp. 40-54. </w:t>
      </w:r>
      <w:r w:rsidRPr="00D35A2E">
        <w:rPr>
          <w:rFonts w:ascii="Times New Roman" w:hAnsi="Times New Roman" w:cs="Times New Roman"/>
          <w:sz w:val="24"/>
          <w:szCs w:val="24"/>
        </w:rPr>
        <w:t xml:space="preserve">CABI </w:t>
      </w:r>
      <w:proofErr w:type="spellStart"/>
      <w:r w:rsidRPr="00D35A2E">
        <w:rPr>
          <w:rFonts w:ascii="Times New Roman" w:hAnsi="Times New Roman" w:cs="Times New Roman"/>
          <w:sz w:val="24"/>
          <w:szCs w:val="24"/>
        </w:rPr>
        <w:t>International</w:t>
      </w:r>
      <w:proofErr w:type="spellEnd"/>
      <w:r w:rsidRPr="00D35A2E">
        <w:rPr>
          <w:rFonts w:ascii="Times New Roman" w:hAnsi="Times New Roman" w:cs="Times New Roman"/>
          <w:sz w:val="24"/>
          <w:szCs w:val="24"/>
        </w:rPr>
        <w:t>, Oxford</w:t>
      </w:r>
      <w:r>
        <w:rPr>
          <w:rFonts w:ascii="Times New Roman" w:hAnsi="Times New Roman" w:cs="Times New Roman"/>
          <w:sz w:val="24"/>
          <w:szCs w:val="24"/>
        </w:rPr>
        <w:t>. 2002.</w:t>
      </w:r>
    </w:p>
    <w:sectPr w:rsidR="00F84FB5" w:rsidRPr="00E5058B" w:rsidSect="0080089B">
      <w:headerReference w:type="default" r:id="rId8"/>
      <w:pgSz w:w="11906" w:h="16838"/>
      <w:pgMar w:top="1418"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00BD" w:rsidRDefault="00E500BD" w:rsidP="00C12024">
      <w:pPr>
        <w:spacing w:after="0" w:line="240" w:lineRule="auto"/>
      </w:pPr>
      <w:r>
        <w:separator/>
      </w:r>
    </w:p>
  </w:endnote>
  <w:endnote w:type="continuationSeparator" w:id="0">
    <w:p w:rsidR="00E500BD" w:rsidRDefault="00E500BD" w:rsidP="00C120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Nimbus Roman No9 L">
    <w:altName w:val="Times New Roman"/>
    <w:charset w:val="00"/>
    <w:family w:val="roman"/>
    <w:pitch w:val="variable"/>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00BD" w:rsidRDefault="00E500BD" w:rsidP="00C12024">
      <w:pPr>
        <w:spacing w:after="0" w:line="240" w:lineRule="auto"/>
      </w:pPr>
      <w:r>
        <w:separator/>
      </w:r>
    </w:p>
  </w:footnote>
  <w:footnote w:type="continuationSeparator" w:id="0">
    <w:p w:rsidR="00E500BD" w:rsidRDefault="00E500BD" w:rsidP="00C120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6" w:type="dxa"/>
      <w:tblLayout w:type="fixed"/>
      <w:tblLook w:val="00A0" w:firstRow="1" w:lastRow="0" w:firstColumn="1" w:lastColumn="0" w:noHBand="0" w:noVBand="0"/>
    </w:tblPr>
    <w:tblGrid>
      <w:gridCol w:w="2978"/>
      <w:gridCol w:w="7229"/>
    </w:tblGrid>
    <w:tr w:rsidR="00374731" w:rsidRPr="00CA2313">
      <w:trPr>
        <w:trHeight w:val="1556"/>
      </w:trPr>
      <w:tc>
        <w:tcPr>
          <w:tcW w:w="2978" w:type="dxa"/>
        </w:tcPr>
        <w:p w:rsidR="00374731" w:rsidRPr="00CA2313" w:rsidRDefault="00E209F0" w:rsidP="00CA2313">
          <w:pPr>
            <w:pStyle w:val="Cabealho"/>
            <w:tabs>
              <w:tab w:val="clear" w:pos="4818"/>
              <w:tab w:val="center" w:pos="3969"/>
            </w:tabs>
            <w:rPr>
              <w:rFonts w:ascii="Arial Black" w:hAnsi="Arial Black" w:cs="Arial Black"/>
              <w:color w:val="002060"/>
              <w:sz w:val="22"/>
              <w:szCs w:val="22"/>
            </w:rPr>
          </w:pPr>
          <w:r>
            <w:rPr>
              <w:noProof/>
            </w:rPr>
            <mc:AlternateContent>
              <mc:Choice Requires="wps">
                <w:drawing>
                  <wp:anchor distT="0" distB="0" distL="114300" distR="114300" simplePos="0" relativeHeight="251658240" behindDoc="0" locked="0" layoutInCell="1" allowOverlap="1">
                    <wp:simplePos x="0" y="0"/>
                    <wp:positionH relativeFrom="column">
                      <wp:posOffset>501650</wp:posOffset>
                    </wp:positionH>
                    <wp:positionV relativeFrom="paragraph">
                      <wp:posOffset>-280035</wp:posOffset>
                    </wp:positionV>
                    <wp:extent cx="1202690" cy="1243965"/>
                    <wp:effectExtent l="6350" t="5715" r="10795" b="635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690" cy="1243965"/>
                            </a:xfrm>
                            <a:prstGeom prst="rect">
                              <a:avLst/>
                            </a:prstGeom>
                            <a:solidFill>
                              <a:srgbClr val="FFFFFF"/>
                            </a:solidFill>
                            <a:ln w="9525">
                              <a:solidFill>
                                <a:srgbClr val="FFFFFF"/>
                              </a:solidFill>
                              <a:miter lim="800000"/>
                              <a:headEnd/>
                              <a:tailEnd/>
                            </a:ln>
                          </wps:spPr>
                          <wps:txbx>
                            <w:txbxContent>
                              <w:p w:rsidR="00374731" w:rsidRDefault="00557EF9">
                                <w:r>
                                  <w:rPr>
                                    <w:noProof/>
                                    <w:lang w:eastAsia="pt-BR"/>
                                  </w:rPr>
                                  <w:drawing>
                                    <wp:inline distT="0" distB="0" distL="0" distR="0">
                                      <wp:extent cx="990600" cy="990600"/>
                                      <wp:effectExtent l="1905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990600" cy="99060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9.5pt;margin-top:-22.05pt;width:94.7pt;height:97.9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" strokecolor="white">
                    <v:textbox style="mso-fit-shape-to-text:t">
                      <w:txbxContent>
                        <w:p w:rsidR="00374731" w:rsidRDefault="00557EF9">
                          <w:r>
                            <w:rPr>
                              <w:noProof/>
                              <w:lang w:eastAsia="pt-BR"/>
                            </w:rPr>
                            <w:drawing>
                              <wp:inline distT="0" distB="0" distL="0" distR="0">
                                <wp:extent cx="990600" cy="990600"/>
                                <wp:effectExtent l="1905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990600" cy="990600"/>
                                        </a:xfrm>
                                        <a:prstGeom prst="rect">
                                          <a:avLst/>
                                        </a:prstGeom>
                                        <a:noFill/>
                                        <a:ln w="9525">
                                          <a:noFill/>
                                          <a:miter lim="800000"/>
                                          <a:headEnd/>
                                          <a:tailEnd/>
                                        </a:ln>
                                      </pic:spPr>
                                    </pic:pic>
                                  </a:graphicData>
                                </a:graphic>
                              </wp:inline>
                            </w:drawing>
                          </w:r>
                        </w:p>
                      </w:txbxContent>
                    </v:textbox>
                  </v:shape>
                </w:pict>
              </mc:Fallback>
            </mc:AlternateContent>
          </w:r>
        </w:p>
      </w:tc>
      <w:tc>
        <w:tcPr>
          <w:tcW w:w="7229" w:type="dxa"/>
        </w:tcPr>
        <w:p w:rsidR="00374731" w:rsidRPr="00CA2313" w:rsidRDefault="00497637" w:rsidP="00CA2313">
          <w:pPr>
            <w:pStyle w:val="Cabealho"/>
            <w:jc w:val="center"/>
            <w:rPr>
              <w:rFonts w:ascii="Arial Black" w:hAnsi="Arial Black" w:cs="Arial Black"/>
              <w:color w:val="002060"/>
              <w:sz w:val="22"/>
              <w:szCs w:val="22"/>
            </w:rPr>
          </w:pPr>
        </w:p>
      </w:tc>
    </w:tr>
  </w:tbl>
  <w:p w:rsidR="00374731" w:rsidRPr="00CA2313" w:rsidRDefault="00497637">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058B"/>
    <w:rsid w:val="0018078C"/>
    <w:rsid w:val="00497637"/>
    <w:rsid w:val="00557EF9"/>
    <w:rsid w:val="00C12024"/>
    <w:rsid w:val="00E209F0"/>
    <w:rsid w:val="00E500BD"/>
    <w:rsid w:val="00E5058B"/>
    <w:rsid w:val="00F84FB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058B"/>
    <w:rPr>
      <w:rFonts w:ascii="Calibri" w:eastAsia="Calibri" w:hAnsi="Calibri" w:cs="Calibri"/>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uiPriority w:val="99"/>
    <w:qFormat/>
    <w:rsid w:val="00E5058B"/>
    <w:pPr>
      <w:spacing w:after="0" w:line="240" w:lineRule="auto"/>
    </w:pPr>
    <w:rPr>
      <w:rFonts w:ascii="Calibri" w:eastAsia="Calibri" w:hAnsi="Calibri" w:cs="Calibri"/>
    </w:rPr>
  </w:style>
  <w:style w:type="paragraph" w:styleId="Cabealho">
    <w:name w:val="header"/>
    <w:basedOn w:val="Normal"/>
    <w:link w:val="CabealhoChar"/>
    <w:uiPriority w:val="99"/>
    <w:semiHidden/>
    <w:rsid w:val="00E5058B"/>
    <w:pPr>
      <w:widowControl w:val="0"/>
      <w:suppressLineNumbers/>
      <w:tabs>
        <w:tab w:val="center" w:pos="4818"/>
        <w:tab w:val="right" w:pos="9637"/>
      </w:tabs>
      <w:suppressAutoHyphens/>
      <w:spacing w:after="0" w:line="240" w:lineRule="auto"/>
    </w:pPr>
    <w:rPr>
      <w:rFonts w:ascii="Nimbus Roman No9 L" w:hAnsi="Nimbus Roman No9 L" w:cs="Nimbus Roman No9 L"/>
      <w:sz w:val="24"/>
      <w:szCs w:val="24"/>
      <w:lang w:eastAsia="pt-BR"/>
    </w:rPr>
  </w:style>
  <w:style w:type="character" w:customStyle="1" w:styleId="CabealhoChar">
    <w:name w:val="Cabeçalho Char"/>
    <w:basedOn w:val="Fontepargpadro"/>
    <w:link w:val="Cabealho"/>
    <w:uiPriority w:val="99"/>
    <w:semiHidden/>
    <w:rsid w:val="00E5058B"/>
    <w:rPr>
      <w:rFonts w:ascii="Nimbus Roman No9 L" w:eastAsia="Calibri" w:hAnsi="Nimbus Roman No9 L" w:cs="Nimbus Roman No9 L"/>
      <w:sz w:val="24"/>
      <w:szCs w:val="24"/>
      <w:lang w:eastAsia="pt-BR"/>
    </w:rPr>
  </w:style>
  <w:style w:type="paragraph" w:customStyle="1" w:styleId="Padro">
    <w:name w:val="Padrão"/>
    <w:uiPriority w:val="99"/>
    <w:rsid w:val="00E5058B"/>
    <w:pPr>
      <w:tabs>
        <w:tab w:val="left" w:pos="709"/>
      </w:tabs>
      <w:suppressAutoHyphens/>
      <w:spacing w:after="0" w:line="100" w:lineRule="atLeast"/>
    </w:pPr>
    <w:rPr>
      <w:rFonts w:ascii="Times New Roman" w:eastAsia="Times New Roman" w:hAnsi="Times New Roman" w:cs="Times New Roman"/>
      <w:color w:val="00000A"/>
      <w:sz w:val="24"/>
      <w:szCs w:val="24"/>
      <w:lang w:eastAsia="pt-BR"/>
    </w:rPr>
  </w:style>
  <w:style w:type="paragraph" w:styleId="Textodebalo">
    <w:name w:val="Balloon Text"/>
    <w:basedOn w:val="Normal"/>
    <w:link w:val="TextodebaloChar"/>
    <w:uiPriority w:val="99"/>
    <w:semiHidden/>
    <w:unhideWhenUsed/>
    <w:rsid w:val="0018078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8078C"/>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058B"/>
    <w:rPr>
      <w:rFonts w:ascii="Calibri" w:eastAsia="Calibri" w:hAnsi="Calibri" w:cs="Calibri"/>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uiPriority w:val="99"/>
    <w:qFormat/>
    <w:rsid w:val="00E5058B"/>
    <w:pPr>
      <w:spacing w:after="0" w:line="240" w:lineRule="auto"/>
    </w:pPr>
    <w:rPr>
      <w:rFonts w:ascii="Calibri" w:eastAsia="Calibri" w:hAnsi="Calibri" w:cs="Calibri"/>
    </w:rPr>
  </w:style>
  <w:style w:type="paragraph" w:styleId="Cabealho">
    <w:name w:val="header"/>
    <w:basedOn w:val="Normal"/>
    <w:link w:val="CabealhoChar"/>
    <w:uiPriority w:val="99"/>
    <w:semiHidden/>
    <w:rsid w:val="00E5058B"/>
    <w:pPr>
      <w:widowControl w:val="0"/>
      <w:suppressLineNumbers/>
      <w:tabs>
        <w:tab w:val="center" w:pos="4818"/>
        <w:tab w:val="right" w:pos="9637"/>
      </w:tabs>
      <w:suppressAutoHyphens/>
      <w:spacing w:after="0" w:line="240" w:lineRule="auto"/>
    </w:pPr>
    <w:rPr>
      <w:rFonts w:ascii="Nimbus Roman No9 L" w:hAnsi="Nimbus Roman No9 L" w:cs="Nimbus Roman No9 L"/>
      <w:sz w:val="24"/>
      <w:szCs w:val="24"/>
      <w:lang w:eastAsia="pt-BR"/>
    </w:rPr>
  </w:style>
  <w:style w:type="character" w:customStyle="1" w:styleId="CabealhoChar">
    <w:name w:val="Cabeçalho Char"/>
    <w:basedOn w:val="Fontepargpadro"/>
    <w:link w:val="Cabealho"/>
    <w:uiPriority w:val="99"/>
    <w:semiHidden/>
    <w:rsid w:val="00E5058B"/>
    <w:rPr>
      <w:rFonts w:ascii="Nimbus Roman No9 L" w:eastAsia="Calibri" w:hAnsi="Nimbus Roman No9 L" w:cs="Nimbus Roman No9 L"/>
      <w:sz w:val="24"/>
      <w:szCs w:val="24"/>
      <w:lang w:eastAsia="pt-BR"/>
    </w:rPr>
  </w:style>
  <w:style w:type="paragraph" w:customStyle="1" w:styleId="Padro">
    <w:name w:val="Padrão"/>
    <w:uiPriority w:val="99"/>
    <w:rsid w:val="00E5058B"/>
    <w:pPr>
      <w:tabs>
        <w:tab w:val="left" w:pos="709"/>
      </w:tabs>
      <w:suppressAutoHyphens/>
      <w:spacing w:after="0" w:line="100" w:lineRule="atLeast"/>
    </w:pPr>
    <w:rPr>
      <w:rFonts w:ascii="Times New Roman" w:eastAsia="Times New Roman" w:hAnsi="Times New Roman" w:cs="Times New Roman"/>
      <w:color w:val="00000A"/>
      <w:sz w:val="24"/>
      <w:szCs w:val="24"/>
      <w:lang w:eastAsia="pt-BR"/>
    </w:rPr>
  </w:style>
  <w:style w:type="paragraph" w:styleId="Textodebalo">
    <w:name w:val="Balloon Text"/>
    <w:basedOn w:val="Normal"/>
    <w:link w:val="TextodebaloChar"/>
    <w:uiPriority w:val="99"/>
    <w:semiHidden/>
    <w:unhideWhenUsed/>
    <w:rsid w:val="0018078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8078C"/>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1203</Words>
  <Characters>6500</Characters>
  <Application>Microsoft Office Word</Application>
  <DocSecurity>4</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LEO&amp;LÍVIA</dc:creator>
  <cp:lastModifiedBy>Embrapa</cp:lastModifiedBy>
  <cp:revision>2</cp:revision>
  <dcterms:created xsi:type="dcterms:W3CDTF">2012-11-19T17:50:00Z</dcterms:created>
  <dcterms:modified xsi:type="dcterms:W3CDTF">2012-11-19T17:50:00Z</dcterms:modified>
</cp:coreProperties>
</file>